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0B6E" w:rsidRDefault="000D0B6E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0D0B6E" w:rsidRDefault="000D0B6E">
      <w:pPr>
        <w:pStyle w:val="ConsPlusNormal"/>
        <w:jc w:val="both"/>
        <w:outlineLvl w:val="0"/>
      </w:pPr>
    </w:p>
    <w:p w:rsidR="000D0B6E" w:rsidRDefault="000D0B6E">
      <w:pPr>
        <w:pStyle w:val="ConsPlusNormal"/>
        <w:ind w:firstLine="540"/>
        <w:jc w:val="both"/>
      </w:pPr>
      <w:r>
        <w:rPr>
          <w:b/>
        </w:rPr>
        <w:t>Вопрос</w:t>
      </w:r>
      <w:proofErr w:type="gramStart"/>
      <w:r>
        <w:rPr>
          <w:b/>
        </w:rPr>
        <w:t>:</w:t>
      </w:r>
      <w:r>
        <w:t xml:space="preserve"> Как</w:t>
      </w:r>
      <w:proofErr w:type="gramEnd"/>
      <w:r>
        <w:t xml:space="preserve"> организовать хранение и ведение кадровых документов в организации, где все работники дистанционные, в том числе </w:t>
      </w:r>
      <w:bookmarkStart w:id="0" w:name="_GoBack"/>
      <w:bookmarkEnd w:id="0"/>
      <w:r>
        <w:t>кадровик?</w:t>
      </w:r>
    </w:p>
    <w:p w:rsidR="000D0B6E" w:rsidRDefault="000D0B6E">
      <w:pPr>
        <w:pStyle w:val="ConsPlusNormal"/>
        <w:jc w:val="both"/>
      </w:pPr>
    </w:p>
    <w:p w:rsidR="000D0B6E" w:rsidRDefault="000D0B6E">
      <w:pPr>
        <w:pStyle w:val="ConsPlusNormal"/>
        <w:ind w:firstLine="540"/>
        <w:jc w:val="both"/>
      </w:pPr>
      <w:r>
        <w:rPr>
          <w:b/>
        </w:rPr>
        <w:t>Ответ:</w:t>
      </w:r>
    </w:p>
    <w:p w:rsidR="000D0B6E" w:rsidRDefault="000D0B6E">
      <w:pPr>
        <w:pStyle w:val="ConsPlusTitle"/>
        <w:spacing w:before="220"/>
        <w:jc w:val="center"/>
      </w:pPr>
      <w:r>
        <w:t>МИНИСТЕРСТВО ТРУДА И СОЦИАЛЬНОЙ ЗАЩИТЫ</w:t>
      </w:r>
    </w:p>
    <w:p w:rsidR="000D0B6E" w:rsidRDefault="000D0B6E">
      <w:pPr>
        <w:pStyle w:val="ConsPlusTitle"/>
        <w:jc w:val="center"/>
      </w:pPr>
      <w:r>
        <w:t>РОССИЙСКОЙ ФЕДЕРАЦИИ</w:t>
      </w:r>
    </w:p>
    <w:p w:rsidR="000D0B6E" w:rsidRDefault="000D0B6E">
      <w:pPr>
        <w:pStyle w:val="ConsPlusTitle"/>
        <w:jc w:val="center"/>
      </w:pPr>
    </w:p>
    <w:p w:rsidR="000D0B6E" w:rsidRDefault="000D0B6E">
      <w:pPr>
        <w:pStyle w:val="ConsPlusTitle"/>
        <w:jc w:val="center"/>
      </w:pPr>
      <w:r>
        <w:t>ПИСЬМО</w:t>
      </w:r>
    </w:p>
    <w:p w:rsidR="000D0B6E" w:rsidRDefault="000D0B6E">
      <w:pPr>
        <w:pStyle w:val="ConsPlusTitle"/>
        <w:jc w:val="center"/>
      </w:pPr>
      <w:r>
        <w:t>от 7 ноября 2019 г. N 14-2/В-913</w:t>
      </w:r>
    </w:p>
    <w:p w:rsidR="000D0B6E" w:rsidRDefault="000D0B6E">
      <w:pPr>
        <w:pStyle w:val="ConsPlusNormal"/>
        <w:jc w:val="both"/>
      </w:pPr>
    </w:p>
    <w:p w:rsidR="000D0B6E" w:rsidRDefault="000D0B6E">
      <w:pPr>
        <w:pStyle w:val="ConsPlusNormal"/>
        <w:ind w:firstLine="540"/>
        <w:jc w:val="both"/>
      </w:pPr>
      <w:r>
        <w:t>Департамент оплаты труда, трудовых отношений и социального партнерства Министерства труда и социальной защиты Российской Федерации рассмотрел в пределах компетенции обращение по вопросу организации хранения и ведения кадровых документов дистанционных работников и сообщает.</w:t>
      </w:r>
    </w:p>
    <w:p w:rsidR="000D0B6E" w:rsidRDefault="000D0B6E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Положением</w:t>
        </w:r>
      </w:hyperlink>
      <w:r>
        <w:t xml:space="preserve"> о Министерстве труда и социальной защиты Российской Федерации, утвержденным постановлением Правительства Российской Федерации от 19 июня 2012 г. N 610, Минтруд России дает разъяснения по вопросам, отнесенным к компетенции Министерства, в случаях, предусмотренных законодательством Российской Федерации.</w:t>
      </w:r>
    </w:p>
    <w:p w:rsidR="000D0B6E" w:rsidRDefault="000D0B6E">
      <w:pPr>
        <w:pStyle w:val="ConsPlusNormal"/>
        <w:spacing w:before="220"/>
        <w:ind w:firstLine="540"/>
        <w:jc w:val="both"/>
      </w:pPr>
      <w:r>
        <w:t>Мнение Минтруда России по вопросам, содержащимся в обращении, не является разъяснением и нормативным правовым актом.</w:t>
      </w:r>
    </w:p>
    <w:p w:rsidR="000D0B6E" w:rsidRDefault="000D0B6E">
      <w:pPr>
        <w:pStyle w:val="ConsPlusNormal"/>
        <w:spacing w:before="220"/>
        <w:ind w:firstLine="540"/>
        <w:jc w:val="both"/>
      </w:pPr>
      <w:r>
        <w:t xml:space="preserve">В настоящее время дистанционное заключение трудового договора в электронной форме реализовано в </w:t>
      </w:r>
      <w:hyperlink r:id="rId6" w:history="1">
        <w:r>
          <w:rPr>
            <w:color w:val="0000FF"/>
          </w:rPr>
          <w:t>главе 49.1</w:t>
        </w:r>
      </w:hyperlink>
      <w:r>
        <w:t xml:space="preserve"> Трудового кодекса Российской Федерации (далее - Кодекс) в отношении дистанционных работников, выполнение определенной трудовым договором трудовой функции которыми осуществляется вне места нахождения работодателя, его филиала, представительства, иного обособленного структурного подразделения (включая расположенные в другой местности), вне стационарного рабочего места, территории или объекта, прямо или косвенно находящихся под контролем работодателя.</w:t>
      </w:r>
    </w:p>
    <w:p w:rsidR="000D0B6E" w:rsidRDefault="000D0B6E">
      <w:pPr>
        <w:pStyle w:val="ConsPlusNormal"/>
        <w:spacing w:before="220"/>
        <w:ind w:firstLine="540"/>
        <w:jc w:val="both"/>
      </w:pPr>
      <w:r>
        <w:t>При этом обязательным условием такого трудового договора о дистанционной работе является условие использования для выполнения данной трудовой функции и для осуществления взаимодействия между работодателем и работником по вопросам, связанным с ее выполнением, информационно-телекоммуникационных сетей общего пользования, в том числе сети Интернет.</w:t>
      </w:r>
    </w:p>
    <w:p w:rsidR="000D0B6E" w:rsidRDefault="000D0B6E">
      <w:pPr>
        <w:pStyle w:val="ConsPlusNormal"/>
        <w:spacing w:before="220"/>
        <w:ind w:firstLine="540"/>
        <w:jc w:val="both"/>
      </w:pPr>
      <w:r>
        <w:t>В случае если трудовой договор о дистанционной работе заключен путем обмена электронными документами, работодатель не позднее трех календарных дней со дня заключения данного трудового договора обязан направить дистанционному работнику по почте заказным письмом с уведомлением оформленный надлежащим образом экземпляр данного трудового договора на бумажном носителе.</w:t>
      </w:r>
    </w:p>
    <w:p w:rsidR="000D0B6E" w:rsidRDefault="000D0B6E">
      <w:pPr>
        <w:pStyle w:val="ConsPlusNormal"/>
        <w:spacing w:before="220"/>
        <w:ind w:firstLine="540"/>
        <w:jc w:val="both"/>
      </w:pPr>
      <w:r>
        <w:t xml:space="preserve">Следовательно, трудовой договор с дистанционными работниками заключается в письменной форме с соблюдением требований </w:t>
      </w:r>
      <w:hyperlink r:id="rId7" w:history="1">
        <w:r>
          <w:rPr>
            <w:color w:val="0000FF"/>
          </w:rPr>
          <w:t>статьи 57</w:t>
        </w:r>
      </w:hyperlink>
      <w:r>
        <w:t xml:space="preserve"> и </w:t>
      </w:r>
      <w:hyperlink r:id="rId8" w:history="1">
        <w:r>
          <w:rPr>
            <w:color w:val="0000FF"/>
          </w:rPr>
          <w:t>главы 49.1</w:t>
        </w:r>
      </w:hyperlink>
      <w:r>
        <w:t xml:space="preserve"> Кодекса о его содержании.</w:t>
      </w:r>
    </w:p>
    <w:p w:rsidR="000D0B6E" w:rsidRDefault="000D0B6E">
      <w:pPr>
        <w:pStyle w:val="ConsPlusNormal"/>
        <w:spacing w:before="220"/>
        <w:ind w:firstLine="540"/>
        <w:jc w:val="both"/>
      </w:pPr>
      <w:r>
        <w:t>В форме обмена электронными документами могут осуществляться не только заключение трудового договора и изменение его условий (</w:t>
      </w:r>
      <w:hyperlink r:id="rId9" w:history="1">
        <w:r>
          <w:rPr>
            <w:color w:val="0000FF"/>
          </w:rPr>
          <w:t>часть первая статьи 312.2</w:t>
        </w:r>
      </w:hyperlink>
      <w:r>
        <w:t xml:space="preserve"> Кодекса), но и ознакомление работника с локальными нормативными актами, непосредственно связанными с трудовой деятельностью работника, приказами (распоряжениями) работодателя, уведомлениями, требованиями и иными документами. Посредством электронного документооборота возможно предоставление работником объяснений либо другой информации (</w:t>
      </w:r>
      <w:hyperlink r:id="rId10" w:history="1">
        <w:r>
          <w:rPr>
            <w:color w:val="0000FF"/>
          </w:rPr>
          <w:t>часть шестая статьи 312.1</w:t>
        </w:r>
      </w:hyperlink>
      <w:r>
        <w:t xml:space="preserve"> </w:t>
      </w:r>
      <w:r>
        <w:lastRenderedPageBreak/>
        <w:t>Кодекса).</w:t>
      </w:r>
    </w:p>
    <w:p w:rsidR="000D0B6E" w:rsidRDefault="000D0B6E">
      <w:pPr>
        <w:pStyle w:val="ConsPlusNormal"/>
        <w:spacing w:before="220"/>
        <w:ind w:firstLine="540"/>
        <w:jc w:val="both"/>
      </w:pPr>
      <w:r>
        <w:t>Дистанционные работники должны знакомиться с локальными нормативными актами, непосредственно связанными с их трудовой деятельностью, приказами (распоряжениями) работодателя, уведомлениями, требованиями и иными документами также путем обмена электронными документами.</w:t>
      </w:r>
    </w:p>
    <w:p w:rsidR="000D0B6E" w:rsidRDefault="000D0B6E">
      <w:pPr>
        <w:pStyle w:val="ConsPlusNormal"/>
        <w:spacing w:before="220"/>
        <w:ind w:firstLine="540"/>
        <w:jc w:val="both"/>
      </w:pPr>
      <w:r>
        <w:t>Таким образом, работа с дистанционным работником предусматривает работу только через информационно-телекоммуникационные сети общего пользования, почтовая связь не относится к информационно-телекоммуникационной сети общего пользования.</w:t>
      </w:r>
    </w:p>
    <w:p w:rsidR="000D0B6E" w:rsidRDefault="000D0B6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0D0B6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D0B6E" w:rsidRDefault="000D0B6E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0D0B6E" w:rsidRDefault="000D0B6E">
            <w:pPr>
              <w:pStyle w:val="ConsPlusNormal"/>
              <w:jc w:val="both"/>
            </w:pPr>
            <w:r>
              <w:rPr>
                <w:color w:val="392C69"/>
              </w:rPr>
              <w:t xml:space="preserve">В тексте документа, видимо, допущена опечатка: имеется в виду </w:t>
            </w:r>
            <w:hyperlink r:id="rId11" w:history="1">
              <w:r>
                <w:rPr>
                  <w:color w:val="0000FF"/>
                </w:rPr>
                <w:t>часть четвертая статьи 312.1</w:t>
              </w:r>
            </w:hyperlink>
            <w:r>
              <w:rPr>
                <w:color w:val="392C69"/>
              </w:rPr>
              <w:t xml:space="preserve"> ТК РФ, а не часть четвертая статьи 321.1.</w:t>
            </w:r>
          </w:p>
        </w:tc>
      </w:tr>
    </w:tbl>
    <w:p w:rsidR="000D0B6E" w:rsidRDefault="000D0B6E">
      <w:pPr>
        <w:pStyle w:val="ConsPlusNormal"/>
        <w:spacing w:before="280"/>
        <w:ind w:firstLine="540"/>
        <w:jc w:val="both"/>
      </w:pPr>
      <w:r>
        <w:t>Обязательным условием обмена электронными документами между работодателем и дистанционным работником является использование усиленной квалифицированной электронной подписи (далее - УКЭП) (часть четвертая статьи 321.1 Кодекса).</w:t>
      </w:r>
    </w:p>
    <w:p w:rsidR="000D0B6E" w:rsidRDefault="000D0B6E">
      <w:pPr>
        <w:pStyle w:val="ConsPlusNormal"/>
        <w:spacing w:before="220"/>
        <w:ind w:firstLine="540"/>
        <w:jc w:val="both"/>
      </w:pPr>
      <w:r>
        <w:t>Электронный документ, подписанный УКЭП, законодательством приравнивается к бумажному документу с собственноручной подписью (</w:t>
      </w:r>
      <w:hyperlink r:id="rId12" w:history="1">
        <w:r>
          <w:rPr>
            <w:color w:val="0000FF"/>
          </w:rPr>
          <w:t>часть первая статьи 6</w:t>
        </w:r>
      </w:hyperlink>
      <w:r>
        <w:t xml:space="preserve"> Федерального закона от 06.04.2011 N 63-ФЗ "Об электронной подписи"). Исключение составляют случаи, когда федеральными законами или принимаемыми в соответствии с ними нормативными правовыми актами прямо предусмотрено требование о необходимости составления документа только на бумажном носителе.</w:t>
      </w:r>
    </w:p>
    <w:p w:rsidR="000D0B6E" w:rsidRDefault="000D0B6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0D0B6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D0B6E" w:rsidRDefault="000D0B6E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0D0B6E" w:rsidRDefault="000D0B6E">
            <w:pPr>
              <w:pStyle w:val="ConsPlusNormal"/>
              <w:jc w:val="both"/>
            </w:pPr>
            <w:r>
              <w:rPr>
                <w:color w:val="392C69"/>
              </w:rPr>
              <w:t xml:space="preserve">В тексте документа, видимо, допущена опечатка: имеется в виду </w:t>
            </w:r>
            <w:hyperlink r:id="rId13" w:history="1">
              <w:r>
                <w:rPr>
                  <w:color w:val="0000FF"/>
                </w:rPr>
                <w:t>часть пятая статьи 9</w:t>
              </w:r>
            </w:hyperlink>
            <w:r>
              <w:rPr>
                <w:color w:val="392C69"/>
              </w:rPr>
              <w:t xml:space="preserve"> Федерального закона от 06.12.2011 N 402-ФЗ.</w:t>
            </w:r>
          </w:p>
        </w:tc>
      </w:tr>
    </w:tbl>
    <w:p w:rsidR="000D0B6E" w:rsidRDefault="000D0B6E">
      <w:pPr>
        <w:pStyle w:val="ConsPlusNormal"/>
        <w:spacing w:before="280"/>
        <w:ind w:firstLine="540"/>
        <w:jc w:val="both"/>
      </w:pPr>
      <w:r>
        <w:t xml:space="preserve">При этом организация вправе составлять первичные учетные документы как в бумажном, так и в электронном виде (часть пятая статьи Федерального закона от 6 декабря 2011 г. N 402-ФЗ "О бухгалтерском учете"). Все первичные документы, оформленные организацией, можно хранить в электронном виде. Главное, чтобы они были заверены квалифицированной электронной подписью. Порядок формирования электронного архива организации установлен </w:t>
      </w:r>
      <w:hyperlink r:id="rId14" w:history="1">
        <w:r>
          <w:rPr>
            <w:color w:val="0000FF"/>
          </w:rPr>
          <w:t>Правилами</w:t>
        </w:r>
      </w:hyperlink>
      <w:r>
        <w:t xml:space="preserve"> работы архивов.</w:t>
      </w:r>
    </w:p>
    <w:p w:rsidR="000D0B6E" w:rsidRDefault="000D0B6E">
      <w:pPr>
        <w:pStyle w:val="ConsPlusNormal"/>
        <w:jc w:val="both"/>
      </w:pPr>
    </w:p>
    <w:p w:rsidR="000D0B6E" w:rsidRDefault="000D0B6E">
      <w:pPr>
        <w:pStyle w:val="ConsPlusNormal"/>
        <w:jc w:val="right"/>
      </w:pPr>
      <w:r>
        <w:t>Заместитель директора Департамента</w:t>
      </w:r>
    </w:p>
    <w:p w:rsidR="000D0B6E" w:rsidRDefault="000D0B6E">
      <w:pPr>
        <w:pStyle w:val="ConsPlusNormal"/>
        <w:jc w:val="right"/>
      </w:pPr>
      <w:r>
        <w:t>оплаты труда, трудовых отношений</w:t>
      </w:r>
    </w:p>
    <w:p w:rsidR="000D0B6E" w:rsidRDefault="000D0B6E">
      <w:pPr>
        <w:pStyle w:val="ConsPlusNormal"/>
        <w:jc w:val="right"/>
      </w:pPr>
      <w:r>
        <w:t>и социального партнерства</w:t>
      </w:r>
    </w:p>
    <w:p w:rsidR="000D0B6E" w:rsidRDefault="000D0B6E">
      <w:pPr>
        <w:pStyle w:val="ConsPlusNormal"/>
        <w:jc w:val="right"/>
      </w:pPr>
      <w:r>
        <w:t>Т.В.МАЛЕНКО</w:t>
      </w:r>
    </w:p>
    <w:p w:rsidR="0085326E" w:rsidRDefault="000D0B6E" w:rsidP="000D0B6E">
      <w:pPr>
        <w:pStyle w:val="ConsPlusNormal"/>
      </w:pPr>
      <w:r>
        <w:t>07.11.2019</w:t>
      </w:r>
    </w:p>
    <w:sectPr w:rsidR="0085326E" w:rsidSect="00CD2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B6E"/>
    <w:rsid w:val="000D0B6E"/>
    <w:rsid w:val="0085326E"/>
    <w:rsid w:val="009A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91772"/>
  <w15:chartTrackingRefBased/>
  <w15:docId w15:val="{D03B1F39-354C-4537-AC1F-F0F4F211C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0B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D0B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D0B6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542F1686544D5531D3DB68D7EB11037DF6592593E27B7EFD1D9C67A2DAE7313F9EC955F20C688CC4504EE46AFBD9C6B8B18D0F25F60XAJ1N" TargetMode="External"/><Relationship Id="rId13" Type="http://schemas.openxmlformats.org/officeDocument/2006/relationships/hyperlink" Target="consultantplus://offline/ref=E542F1686544D5531D3DB68D7EB11037DF65925F3621B7EFD1D9C67A2DAE7313F9EC955F28C08CCE115EFE42E6EA95778E04CFF24163A8D8XDJB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542F1686544D5531D3DB68D7EB11037DF6592593E27B7EFD1D9C67A2DAE7313F9EC955D2BC887934011FF1EA0BB86748804CCF05EX6J8N" TargetMode="External"/><Relationship Id="rId12" Type="http://schemas.openxmlformats.org/officeDocument/2006/relationships/hyperlink" Target="consultantplus://offline/ref=E542F1686544D5531D3DB68D7EB11037DE6492563721B7EFD1D9C67A2DAE7313F9EC955F28CBD8965500A711A6A199779418CEF1X5J6N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542F1686544D5531D3DB68D7EB11037DF6592593E27B7EFD1D9C67A2DAE7313F9EC955F20C588CC4504EE46AFBD9C6B8B18D0F25F60XAJ1N" TargetMode="External"/><Relationship Id="rId11" Type="http://schemas.openxmlformats.org/officeDocument/2006/relationships/hyperlink" Target="consultantplus://offline/ref=E542F1686544D5531D3DB68D7EB11037DF6592593E27B7EFD1D9C67A2DAE7313F9EC955F20C585CC4504EE46AFBD9C6B8B18D0F25F60XAJ1N" TargetMode="External"/><Relationship Id="rId5" Type="http://schemas.openxmlformats.org/officeDocument/2006/relationships/hyperlink" Target="consultantplus://offline/ref=E542F1686544D5531D3DB68D7EB11037DF6496573624B7EFD1D9C67A2DAE7313F9EC955F28C08EC3125EFE42E6EA95778E04CFF24163A8D8XDJBN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E542F1686544D5531D3DB68D7EB11037DF6592593E27B7EFD1D9C67A2DAE7313F9EC955F20C68DCC4504EE46AFBD9C6B8B18D0F25F60XAJ1N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E542F1686544D5531D3DB68D7EB11037DF6592593E27B7EFD1D9C67A2DAE7313F9EC955F20C689CC4504EE46AFBD9C6B8B18D0F25F60XAJ1N" TargetMode="External"/><Relationship Id="rId14" Type="http://schemas.openxmlformats.org/officeDocument/2006/relationships/hyperlink" Target="consultantplus://offline/ref=E542F1686544D5531D3DB68D7EB11037D8669B56332CEAE5D980CA782AA12C04FEA5995E28C18DC31A01FB57F7B29A71941BCCEE5D61A9XDJ0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994</Words>
  <Characters>5672</Characters>
  <Application>Microsoft Office Word</Application>
  <DocSecurity>0</DocSecurity>
  <Lines>47</Lines>
  <Paragraphs>13</Paragraphs>
  <ScaleCrop>false</ScaleCrop>
  <Company/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2</cp:revision>
  <dcterms:created xsi:type="dcterms:W3CDTF">2019-12-24T13:09:00Z</dcterms:created>
  <dcterms:modified xsi:type="dcterms:W3CDTF">2019-12-24T13:12:00Z</dcterms:modified>
</cp:coreProperties>
</file>