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58A11" w14:textId="77777777" w:rsidR="00000000" w:rsidRPr="00226A79" w:rsidRDefault="005E62A0">
      <w:pPr>
        <w:pStyle w:val="a3"/>
        <w:jc w:val="center"/>
        <w:divId w:val="900944570"/>
        <w:rPr>
          <w:sz w:val="28"/>
          <w:szCs w:val="28"/>
        </w:rPr>
      </w:pPr>
      <w:r w:rsidRPr="00226A79">
        <w:rPr>
          <w:rStyle w:val="a4"/>
          <w:sz w:val="28"/>
          <w:szCs w:val="28"/>
        </w:rPr>
        <w:t>МИНИСТЕРСТВО ТРУДА И СОЦИАЛЬНОЙ ЗАЩИТЫ РОССИЙСКОЙ ФЕДЕРАЦИ</w:t>
      </w:r>
      <w:r w:rsidRPr="00226A79">
        <w:rPr>
          <w:rStyle w:val="a4"/>
          <w:sz w:val="28"/>
          <w:szCs w:val="28"/>
        </w:rPr>
        <w:t>И</w:t>
      </w:r>
    </w:p>
    <w:p w14:paraId="21CEA41D" w14:textId="77777777" w:rsidR="00000000" w:rsidRPr="00226A79" w:rsidRDefault="005E62A0">
      <w:pPr>
        <w:pStyle w:val="a3"/>
        <w:jc w:val="center"/>
        <w:divId w:val="900944570"/>
        <w:rPr>
          <w:sz w:val="28"/>
          <w:szCs w:val="28"/>
        </w:rPr>
      </w:pPr>
      <w:r w:rsidRPr="00226A79">
        <w:rPr>
          <w:rStyle w:val="a4"/>
          <w:sz w:val="28"/>
          <w:szCs w:val="28"/>
        </w:rPr>
        <w:t>ПИСЬМ</w:t>
      </w:r>
      <w:r w:rsidRPr="00226A79">
        <w:rPr>
          <w:rStyle w:val="a4"/>
          <w:sz w:val="28"/>
          <w:szCs w:val="28"/>
        </w:rPr>
        <w:t>О</w:t>
      </w:r>
    </w:p>
    <w:p w14:paraId="0F7AC2A2" w14:textId="77777777" w:rsidR="00000000" w:rsidRPr="00226A79" w:rsidRDefault="005E62A0">
      <w:pPr>
        <w:pStyle w:val="a3"/>
        <w:jc w:val="center"/>
        <w:divId w:val="900944570"/>
        <w:rPr>
          <w:sz w:val="28"/>
          <w:szCs w:val="28"/>
        </w:rPr>
      </w:pPr>
      <w:r w:rsidRPr="00226A79">
        <w:rPr>
          <w:rStyle w:val="a4"/>
          <w:sz w:val="28"/>
          <w:szCs w:val="28"/>
        </w:rPr>
        <w:t>от 8 июля 2020 года № 15-2/ООГ-195</w:t>
      </w:r>
      <w:r w:rsidRPr="00226A79">
        <w:rPr>
          <w:rStyle w:val="a4"/>
          <w:sz w:val="28"/>
          <w:szCs w:val="28"/>
        </w:rPr>
        <w:t>3</w:t>
      </w:r>
    </w:p>
    <w:p w14:paraId="73896903" w14:textId="77777777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Департамент условий и охраны труда рассмотрел в пределах компетенции обращение, поступившее на официальный сайт Минис</w:t>
      </w:r>
      <w:r w:rsidRPr="00226A79">
        <w:rPr>
          <w:sz w:val="28"/>
          <w:szCs w:val="28"/>
        </w:rPr>
        <w:t>терства труда и социальной защиты Российской Федерации, и сообщает следующее</w:t>
      </w:r>
      <w:r w:rsidRPr="00226A79">
        <w:rPr>
          <w:sz w:val="28"/>
          <w:szCs w:val="28"/>
        </w:rPr>
        <w:t>.</w:t>
      </w:r>
    </w:p>
    <w:p w14:paraId="798E7FB6" w14:textId="24DB4353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В соответствии со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статьей 21</w:t>
      </w:r>
      <w:r w:rsidRPr="00226A79">
        <w:rPr>
          <w:sz w:val="28"/>
          <w:szCs w:val="28"/>
        </w:rPr>
        <w:t>2</w:t>
      </w:r>
      <w:r w:rsidRPr="00226A79">
        <w:rPr>
          <w:sz w:val="28"/>
          <w:szCs w:val="28"/>
        </w:rPr>
        <w:t xml:space="preserve"> Трудового кодекса Российской Федерации (далее - Кодекс) работодатель обя</w:t>
      </w:r>
      <w:r w:rsidRPr="00226A79">
        <w:rPr>
          <w:sz w:val="28"/>
          <w:szCs w:val="28"/>
        </w:rPr>
        <w:t>зан обеспечить, в том числе недопущение работников к исполнению ими трудовых обязанностей без прохождения обязательных медицинских осмотров, обязательных психиатрических освидетельствований, а также в случае медицинских противопоказаний</w:t>
      </w:r>
      <w:r w:rsidRPr="00226A79">
        <w:rPr>
          <w:sz w:val="28"/>
          <w:szCs w:val="28"/>
        </w:rPr>
        <w:t>.</w:t>
      </w:r>
    </w:p>
    <w:p w14:paraId="6AC67169" w14:textId="7E0E4D86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В соответствии со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статьей 21</w:t>
      </w:r>
      <w:r w:rsidRPr="00226A79">
        <w:rPr>
          <w:sz w:val="28"/>
          <w:szCs w:val="28"/>
        </w:rPr>
        <w:t>3</w:t>
      </w:r>
      <w:r w:rsidRPr="00226A79">
        <w:rPr>
          <w:sz w:val="28"/>
          <w:szCs w:val="28"/>
        </w:rPr>
        <w:t xml:space="preserve"> Кодекса работники, занятые на работах с вредными и (или) опасными условиями труда (в том числе на подземных работах), а также на работах, связанных с движением транспор</w:t>
      </w:r>
      <w:r w:rsidRPr="00226A79">
        <w:rPr>
          <w:sz w:val="28"/>
          <w:szCs w:val="28"/>
        </w:rPr>
        <w:t>та, проходят обязательные предварительные (при поступлении на работу) и периодические (для лиц в возрасте до 21 года - ежегодные) медицинские осмотры для определения пригодности этих работников для выполнения поручаемой работы и предупреждения профессионал</w:t>
      </w:r>
      <w:r w:rsidRPr="00226A79">
        <w:rPr>
          <w:sz w:val="28"/>
          <w:szCs w:val="28"/>
        </w:rPr>
        <w:t>ьных заболеваний. В соответствии с медицинскими рекомендациями указанные работники проходят внеочередные медицинские осмотры</w:t>
      </w:r>
      <w:r w:rsidRPr="00226A79">
        <w:rPr>
          <w:sz w:val="28"/>
          <w:szCs w:val="28"/>
        </w:rPr>
        <w:t>.</w:t>
      </w:r>
    </w:p>
    <w:p w14:paraId="59F9B291" w14:textId="0EFB74B0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Предусмотренные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статьей 21</w:t>
      </w:r>
      <w:r w:rsidRPr="00226A79">
        <w:rPr>
          <w:sz w:val="28"/>
          <w:szCs w:val="28"/>
        </w:rPr>
        <w:t>3</w:t>
      </w:r>
      <w:r w:rsidRPr="00226A79">
        <w:rPr>
          <w:sz w:val="28"/>
          <w:szCs w:val="28"/>
        </w:rPr>
        <w:t xml:space="preserve"> Кодекса обязательные медиц</w:t>
      </w:r>
      <w:r w:rsidRPr="00226A79">
        <w:rPr>
          <w:sz w:val="28"/>
          <w:szCs w:val="28"/>
        </w:rPr>
        <w:t>инские осмотры осуществляются в соответствии с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приказом Министерства здравоохранения и социального развития Российской Федерации от 12 апреля 2011 г. № 302</w:t>
      </w:r>
      <w:r w:rsidRPr="00226A79">
        <w:rPr>
          <w:sz w:val="28"/>
          <w:szCs w:val="28"/>
        </w:rPr>
        <w:t>н</w:t>
      </w:r>
      <w:r w:rsidRPr="00226A79">
        <w:rPr>
          <w:sz w:val="28"/>
          <w:szCs w:val="28"/>
        </w:rPr>
        <w:t xml:space="preserve"> «Об утверждении перечней вредных и</w:t>
      </w:r>
      <w:r w:rsidRPr="00226A79">
        <w:rPr>
          <w:sz w:val="28"/>
          <w:szCs w:val="28"/>
        </w:rPr>
        <w:t xml:space="preserve">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</w:t>
      </w:r>
      <w:r w:rsidRPr="00226A79">
        <w:rPr>
          <w:sz w:val="28"/>
          <w:szCs w:val="28"/>
        </w:rPr>
        <w:t>ледований) работников, занятых на тяжелых работах и на работах с вредными и (или) опасными условиями труда» (далее - Приказ № 302н, Перечень факторов, Перечень работ)</w:t>
      </w:r>
      <w:r w:rsidRPr="00226A79">
        <w:rPr>
          <w:sz w:val="28"/>
          <w:szCs w:val="28"/>
        </w:rPr>
        <w:t>.</w:t>
      </w:r>
    </w:p>
    <w:p w14:paraId="5B445464" w14:textId="37A60107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В соответствии с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Приказ</w:t>
      </w:r>
      <w:r w:rsidRPr="00226A79">
        <w:rPr>
          <w:sz w:val="28"/>
          <w:szCs w:val="28"/>
        </w:rPr>
        <w:t>ом № 302</w:t>
      </w:r>
      <w:r w:rsidRPr="00226A79">
        <w:rPr>
          <w:sz w:val="28"/>
          <w:szCs w:val="28"/>
        </w:rPr>
        <w:t>н</w:t>
      </w:r>
      <w:r w:rsidRPr="00226A79">
        <w:rPr>
          <w:sz w:val="28"/>
          <w:szCs w:val="28"/>
        </w:rPr>
        <w:t xml:space="preserve"> предварительным и периодическим медицинским осмотрам подлежат работники: подвергающиеся воздействию вредных производственных факторов, указанных в Перечне факторов (а также вредных производственных факторов, наличие которых установлено по результ</w:t>
      </w:r>
      <w:r w:rsidRPr="00226A79">
        <w:rPr>
          <w:sz w:val="28"/>
          <w:szCs w:val="28"/>
        </w:rPr>
        <w:t>атам оценки условий труда, проведенной в установленном порядке), выполняющие работы, предусмотренные Перечнем работ (вне зависимости от класса условий труда)</w:t>
      </w:r>
      <w:r w:rsidRPr="00226A79">
        <w:rPr>
          <w:sz w:val="28"/>
          <w:szCs w:val="28"/>
        </w:rPr>
        <w:t>.</w:t>
      </w:r>
    </w:p>
    <w:p w14:paraId="676679DC" w14:textId="7D4BE4AF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Приказом Минтруда России и Минзд</w:t>
      </w:r>
      <w:r w:rsidRPr="00226A79">
        <w:rPr>
          <w:sz w:val="28"/>
          <w:szCs w:val="28"/>
        </w:rPr>
        <w:t>рава России от 3 апреля 2020 г. № 187н/268</w:t>
      </w:r>
      <w:r w:rsidRPr="00226A79">
        <w:rPr>
          <w:sz w:val="28"/>
          <w:szCs w:val="28"/>
        </w:rPr>
        <w:t>н</w:t>
      </w:r>
      <w:r w:rsidRPr="00226A79">
        <w:rPr>
          <w:sz w:val="28"/>
          <w:szCs w:val="28"/>
        </w:rPr>
        <w:t xml:space="preserve"> внесено изменение в Перечень факторов</w:t>
      </w:r>
      <w:r w:rsidRPr="00226A79">
        <w:rPr>
          <w:sz w:val="28"/>
          <w:szCs w:val="28"/>
        </w:rPr>
        <w:t>.</w:t>
      </w:r>
    </w:p>
    <w:p w14:paraId="615DDE96" w14:textId="77777777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lastRenderedPageBreak/>
        <w:t>В соответствии с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подпунктом 3.2.2.</w:t>
      </w:r>
      <w:r w:rsidRPr="00226A79">
        <w:rPr>
          <w:sz w:val="28"/>
          <w:szCs w:val="28"/>
        </w:rPr>
        <w:t>4</w:t>
      </w:r>
      <w:r w:rsidRPr="00226A79">
        <w:rPr>
          <w:sz w:val="28"/>
          <w:szCs w:val="28"/>
        </w:rPr>
        <w:t xml:space="preserve"> Перечня факторов обязательные предварительные и периодические медицинские осмотры проводятся при наличии на рабочем месте электромагнитно</w:t>
      </w:r>
      <w:r w:rsidRPr="00226A79">
        <w:rPr>
          <w:sz w:val="28"/>
          <w:szCs w:val="28"/>
        </w:rPr>
        <w:t>го поля широкополосного спектра частот (5 Гц - 2 кГц, 2 кГц - 400 кГц) (при превышении предельно допустимого уровня)</w:t>
      </w:r>
      <w:r w:rsidRPr="00226A79">
        <w:rPr>
          <w:sz w:val="28"/>
          <w:szCs w:val="28"/>
        </w:rPr>
        <w:t>.</w:t>
      </w:r>
    </w:p>
    <w:p w14:paraId="69310F62" w14:textId="77777777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В соответствии с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СанПиН 2.2.4.3359-1</w:t>
      </w:r>
      <w:r w:rsidRPr="00226A79">
        <w:rPr>
          <w:sz w:val="28"/>
          <w:szCs w:val="28"/>
        </w:rPr>
        <w:t>6</w:t>
      </w:r>
      <w:r w:rsidRPr="00226A79">
        <w:rPr>
          <w:sz w:val="28"/>
          <w:szCs w:val="28"/>
        </w:rPr>
        <w:t xml:space="preserve"> «Санитарно- эпидемиологические требования к физическим факторам на рабочих местах», утвержденным пос</w:t>
      </w:r>
      <w:r w:rsidRPr="00226A79">
        <w:rPr>
          <w:sz w:val="28"/>
          <w:szCs w:val="28"/>
        </w:rPr>
        <w:t>тановлением Главного государственного санитарного врача Российской Федерации от 21 июня 2016 г. № 81, уточнен диапазон частот электромагнитных полей широкополосного спектра частот (5 Гц - 2 кГц, 2 кГц - 400 кГц)</w:t>
      </w:r>
      <w:r w:rsidRPr="00226A79">
        <w:rPr>
          <w:sz w:val="28"/>
          <w:szCs w:val="28"/>
        </w:rPr>
        <w:t>.</w:t>
      </w:r>
    </w:p>
    <w:p w14:paraId="1A281C36" w14:textId="77777777" w:rsidR="00000000" w:rsidRPr="00226A79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В связи с изложенным полагаем, что в случае</w:t>
      </w:r>
      <w:r w:rsidRPr="00226A79">
        <w:rPr>
          <w:sz w:val="28"/>
          <w:szCs w:val="28"/>
        </w:rPr>
        <w:t>, если указанные в обращении работники работают с персональными компьютерами, имеющими диапазон частот электромагнитных полей широкополосного спектра частот ниже уровня, указанного в</w:t>
      </w:r>
      <w:r w:rsidRPr="00226A79">
        <w:rPr>
          <w:sz w:val="28"/>
          <w:szCs w:val="28"/>
        </w:rPr>
        <w:t xml:space="preserve"> </w:t>
      </w:r>
      <w:r w:rsidRPr="00226A79">
        <w:rPr>
          <w:sz w:val="28"/>
          <w:szCs w:val="28"/>
        </w:rPr>
        <w:t>подпункте 3.2.2.</w:t>
      </w:r>
      <w:r w:rsidRPr="00226A79">
        <w:rPr>
          <w:sz w:val="28"/>
          <w:szCs w:val="28"/>
        </w:rPr>
        <w:t>4</w:t>
      </w:r>
      <w:r w:rsidRPr="00226A79">
        <w:rPr>
          <w:sz w:val="28"/>
          <w:szCs w:val="28"/>
        </w:rPr>
        <w:t xml:space="preserve"> Перечня факторов, не превышающий предельно допустимого </w:t>
      </w:r>
      <w:r w:rsidRPr="00226A79">
        <w:rPr>
          <w:sz w:val="28"/>
          <w:szCs w:val="28"/>
        </w:rPr>
        <w:t>уровня, то данные работники не подлежат прохождению предварительных и (или) периодических медицинских осмотров</w:t>
      </w:r>
      <w:r w:rsidRPr="00226A79">
        <w:rPr>
          <w:sz w:val="28"/>
          <w:szCs w:val="28"/>
        </w:rPr>
        <w:t>.</w:t>
      </w:r>
    </w:p>
    <w:p w14:paraId="0FCF15E4" w14:textId="63911977" w:rsidR="00000000" w:rsidRDefault="005E62A0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Одновременно информируем, что ответ Департамента на обращение не является нормативным актом, носит разъяснительный характер и представляет мнени</w:t>
      </w:r>
      <w:r w:rsidRPr="00226A79">
        <w:rPr>
          <w:sz w:val="28"/>
          <w:szCs w:val="28"/>
        </w:rPr>
        <w:t>е Департамента на отдельный заданный вопрос гражданина</w:t>
      </w:r>
      <w:r w:rsidRPr="00226A79">
        <w:rPr>
          <w:sz w:val="28"/>
          <w:szCs w:val="28"/>
        </w:rPr>
        <w:t>.</w:t>
      </w:r>
    </w:p>
    <w:p w14:paraId="508AC8DD" w14:textId="7748AFEE" w:rsidR="00226A79" w:rsidRDefault="00226A79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</w:p>
    <w:p w14:paraId="3A924202" w14:textId="17FB2D02" w:rsidR="00226A79" w:rsidRDefault="00226A79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</w:p>
    <w:p w14:paraId="19FA56E2" w14:textId="77777777" w:rsidR="00226A79" w:rsidRPr="00226A79" w:rsidRDefault="00226A79" w:rsidP="00226A79">
      <w:pPr>
        <w:pStyle w:val="a3"/>
        <w:spacing w:after="0"/>
        <w:ind w:firstLine="709"/>
        <w:divId w:val="900944570"/>
        <w:rPr>
          <w:sz w:val="28"/>
          <w:szCs w:val="28"/>
        </w:rPr>
      </w:pPr>
    </w:p>
    <w:p w14:paraId="1687903E" w14:textId="77777777" w:rsidR="005E62A0" w:rsidRPr="00226A79" w:rsidRDefault="005E62A0">
      <w:pPr>
        <w:pStyle w:val="a3"/>
        <w:jc w:val="right"/>
        <w:divId w:val="900944570"/>
        <w:rPr>
          <w:sz w:val="28"/>
          <w:szCs w:val="28"/>
        </w:rPr>
      </w:pPr>
      <w:r w:rsidRPr="00226A79">
        <w:rPr>
          <w:sz w:val="28"/>
          <w:szCs w:val="28"/>
        </w:rPr>
        <w:t>Заместитель</w:t>
      </w:r>
      <w:r w:rsidRPr="00226A79">
        <w:rPr>
          <w:sz w:val="28"/>
          <w:szCs w:val="28"/>
        </w:rPr>
        <w:br/>
        <w:t>директора Департамента</w:t>
      </w:r>
      <w:r w:rsidRPr="00226A79">
        <w:rPr>
          <w:sz w:val="28"/>
          <w:szCs w:val="28"/>
        </w:rPr>
        <w:br/>
        <w:t>условий и охраны труда</w:t>
      </w:r>
      <w:r w:rsidRPr="00226A79">
        <w:rPr>
          <w:sz w:val="28"/>
          <w:szCs w:val="28"/>
        </w:rPr>
        <w:br/>
        <w:t xml:space="preserve">Т.М. </w:t>
      </w:r>
      <w:proofErr w:type="spellStart"/>
      <w:r w:rsidRPr="00226A79">
        <w:rPr>
          <w:sz w:val="28"/>
          <w:szCs w:val="28"/>
        </w:rPr>
        <w:t>Жигастов</w:t>
      </w:r>
      <w:r w:rsidRPr="00226A79">
        <w:rPr>
          <w:sz w:val="28"/>
          <w:szCs w:val="28"/>
        </w:rPr>
        <w:t>а</w:t>
      </w:r>
      <w:proofErr w:type="spellEnd"/>
    </w:p>
    <w:sectPr w:rsidR="005E62A0" w:rsidRPr="00226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79"/>
    <w:rsid w:val="00226A79"/>
    <w:rsid w:val="005E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075F3"/>
  <w15:chartTrackingRefBased/>
  <w15:docId w15:val="{D5855901-1B4A-48C0-A255-E29757B2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3412638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661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4570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2020-07-21T07:58:00Z</dcterms:created>
  <dcterms:modified xsi:type="dcterms:W3CDTF">2020-07-21T07:58:00Z</dcterms:modified>
</cp:coreProperties>
</file>