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9CE" w:rsidRPr="00903B60" w:rsidRDefault="001439CE" w:rsidP="001439CE">
      <w:pPr>
        <w:pStyle w:val="a3"/>
        <w:spacing w:after="0"/>
        <w:jc w:val="center"/>
        <w:rPr>
          <w:rStyle w:val="a4"/>
        </w:rPr>
      </w:pPr>
      <w:r w:rsidRPr="00903B60">
        <w:rPr>
          <w:rStyle w:val="a4"/>
        </w:rPr>
        <w:t>МИНИСТЕРСТВО ТРУДА И СОЦИАЛЬНОЙ ЗАЩИТЫ</w:t>
      </w:r>
    </w:p>
    <w:p w:rsidR="001439CE" w:rsidRPr="00903B60" w:rsidRDefault="001439CE" w:rsidP="001439CE">
      <w:pPr>
        <w:pStyle w:val="a3"/>
        <w:spacing w:after="0"/>
        <w:jc w:val="center"/>
      </w:pPr>
      <w:r w:rsidRPr="00903B60">
        <w:rPr>
          <w:rStyle w:val="a4"/>
        </w:rPr>
        <w:t>РОССИЙСКОЙ ФЕДЕРАЦИИ</w:t>
      </w:r>
    </w:p>
    <w:p w:rsidR="001439CE" w:rsidRPr="00903B60" w:rsidRDefault="001439CE" w:rsidP="001439CE">
      <w:pPr>
        <w:rPr>
          <w:rFonts w:eastAsia="Times New Roman"/>
        </w:rPr>
      </w:pPr>
      <w:r w:rsidRPr="00903B60">
        <w:rPr>
          <w:rFonts w:eastAsia="Times New Roman"/>
        </w:rPr>
        <w:t xml:space="preserve"> </w:t>
      </w:r>
    </w:p>
    <w:p w:rsidR="001439CE" w:rsidRPr="00903B60" w:rsidRDefault="001439CE" w:rsidP="001439CE">
      <w:pPr>
        <w:pStyle w:val="a3"/>
        <w:spacing w:after="0"/>
        <w:jc w:val="center"/>
      </w:pPr>
      <w:r w:rsidRPr="00903B60">
        <w:rPr>
          <w:rStyle w:val="a4"/>
        </w:rPr>
        <w:t>ПИСЬМО</w:t>
      </w:r>
    </w:p>
    <w:p w:rsidR="001439CE" w:rsidRPr="00903B60" w:rsidRDefault="001439CE" w:rsidP="001439CE">
      <w:pPr>
        <w:jc w:val="center"/>
      </w:pPr>
      <w:r w:rsidRPr="00903B60">
        <w:rPr>
          <w:rStyle w:val="a4"/>
        </w:rPr>
        <w:t>от 12 июля 2019 года № 15-2/В-1828</w:t>
      </w:r>
    </w:p>
    <w:p w:rsidR="001439CE" w:rsidRPr="00903B60" w:rsidRDefault="001439CE" w:rsidP="001439CE">
      <w:pPr>
        <w:rPr>
          <w:rFonts w:eastAsia="Times New Roman"/>
        </w:rPr>
      </w:pPr>
      <w:r w:rsidRPr="00903B60">
        <w:rPr>
          <w:rFonts w:eastAsia="Times New Roman"/>
        </w:rPr>
        <w:t xml:space="preserve"> 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Департамент условий и охраны труда рассмотрел в пределах компетенции письмо общества с ограниченной ответственностью от 10 июля 2019 г. и сообщает следующее.</w:t>
      </w:r>
    </w:p>
    <w:p w:rsidR="001439CE" w:rsidRPr="00903B60" w:rsidRDefault="001439CE" w:rsidP="001439CE">
      <w:pPr>
        <w:ind w:firstLine="567"/>
        <w:jc w:val="both"/>
      </w:pPr>
      <w:r w:rsidRPr="00903B60">
        <w:rPr>
          <w:rFonts w:eastAsia="Times New Roman"/>
        </w:rPr>
        <w:t xml:space="preserve"> </w:t>
      </w:r>
      <w:r w:rsidRPr="00903B60">
        <w:t>В соответствии со статьей 212 Трудового кодекса Российской Федерации (далее — ТК РФ) работодатель обязан обеспечить в том числе недопущение работников к исполнению ими трудовых обязанностей без прохождения обязательных медицинских осмотров, обязательных психиатрических освидетельствований, а также в случае медицинских противопоказаний.</w:t>
      </w:r>
    </w:p>
    <w:p w:rsidR="001439CE" w:rsidRPr="00903B60" w:rsidRDefault="001439CE" w:rsidP="001439CE">
      <w:pPr>
        <w:ind w:firstLine="567"/>
        <w:jc w:val="both"/>
      </w:pPr>
      <w:r w:rsidRPr="00903B60">
        <w:t>Статьей 213 ТК РФ установлены категории работников, которые проходят обязательные предварительные (при поступлении на работу) и периодические медицинские осмотры за счет средств работодателя.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Предусмотренные статьей 213 ТК РФ обязательные медицинские осмотры осуществляются в соответствии с приказом Министерства здравоохранения и социального развития Российской Федерации от 12 апреля 2011 г. № 302н «Об утверждении перечней вредных и (или) опасных производственных факторов и работ, при, выполнении которых проводятся обязательные предварительные и периодические медицинские осмотры (обследования), и Порядка проведения обязательных предварительных и периодических медицинских осмотров (обследований) работников, занятых на тяжелых работах и на работах с вредными и (или) опасными условиями труда» (далее — Приказ № 302н, Перечень факторов, Перечень работ, Порядок).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В соответствии с Приказом № 302н предварительным и периодическим медицинским осмотрам подлежат работники: подвергающиеся воздействию вредных производственных факторов, указанных в Перечне факторов, а также вредных производственных факторов, наличие которых установлено по результатам оценки условий труда, проведенной в установленном порядке; выполняющие работы, предусмотренные Перечнем работ, вне зависимости от класса условий труда.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Согласно подпункту 2 пункта 3 Порядка обязательные периодические медицинские осмотры (обследования) проводятся, в частности, в целях выявления заболеваний, состояний, являющихся медицинскими противопоказаниями для продолжения работы, связанной с воздействием вредных и (или) опасных производственных факторов, а также работ, при выполнении которых обязательно проведение предварительных и периодических медицинских осмотров (обследований) работников в целях охраны здоровья населения, предупреждения возникновения и распространения заболеваний.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На основании результатов проведения периодического осмотра определяется профессиональное заболевание работника, а при наличии медицинских противопоказаний — определяются показания по дальнейшему наблюдению и лечению выявленных заболеваний.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В соответствии с подпунктом 3.2.2.4 Перечня факторов обязательные предварительные и периодические медицинские осмотры проводятся при наличии на рабочем месте электромагнитного поля широкополосного спектра частот от ПЭВМ в том случае, если работы по считыванию, вводу информации в режиме диалога составляют в сумме не менее 50% рабочего времени.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 xml:space="preserve">Постановлением Главного государственного Санитарного врача Российской Федерации от 3 июня 2003 г. № 118 утверждены санитарно-эпидемиологические правила и нормативы СанПиН 2.2.2/2.4.1340-03 «Гигиенические требования к персональным электронно-вычислительным машинам и организации работы» (далее — СанПиН 2.2.2/2.4.1340-03), которые действуют на всей территории Российской Федерации </w:t>
      </w:r>
      <w:r w:rsidRPr="00903B60">
        <w:lastRenderedPageBreak/>
        <w:t>и устанавливают санитарно-эпидемиологические требования к персональным электронно-вычислительным машинам и условиям труда.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Главой XIII СанПиН 2.2.2/2.4.1340-03 установлены требования к организации медицинского обслуживания пользователей ПЭВМ.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Так, согласно пункту 13.1 СанПиН 2.2.2/2.4.1340-03 лица, работающие с ПЭВМ более 50% рабочего времени (профессионально связанные с эксплуатацией ПЭВМ), должны проходить обязательные предварительные при поступлении на работу и периодические медицинские осмотры в установленном порядке.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Учитывая изложенное, поясняем, что в настоящее время действующим законодательством установлено требование обязательного прохождения предварительных и периодических медицинских осмотров работниками при работе с ПЭВМ более 50% рабочего времени.</w:t>
      </w:r>
    </w:p>
    <w:p w:rsidR="001439CE" w:rsidRPr="00903B60" w:rsidRDefault="001439CE" w:rsidP="001439CE">
      <w:pPr>
        <w:pStyle w:val="a3"/>
        <w:spacing w:after="0"/>
        <w:ind w:firstLine="567"/>
      </w:pPr>
      <w:r w:rsidRPr="00903B60">
        <w:t>Необходимо отметить, что в настоящее время Минздравом России проводится комплексная работа, связанная с разработкой проектов приказов взамен действующего приказа Минздравсоцразвития России от 12 апреля 2011 г. № 302н.</w:t>
      </w:r>
    </w:p>
    <w:p w:rsidR="001439CE" w:rsidRPr="00903B60" w:rsidRDefault="001439CE" w:rsidP="001439CE">
      <w:pPr>
        <w:pStyle w:val="a3"/>
        <w:spacing w:after="0"/>
        <w:ind w:firstLine="567"/>
      </w:pPr>
      <w:bookmarkStart w:id="0" w:name="_GoBack"/>
      <w:bookmarkEnd w:id="0"/>
      <w:r w:rsidRPr="00903B60">
        <w:t>Проект приказа об утверждении перечня вредных и (или) опасных производственных факторов и работ, при выполнении которых проводятся предварительные и периодические медицинские осмотры, не содержит работы, связанные с эксплуатацией ПЭВМ.</w:t>
      </w:r>
    </w:p>
    <w:p w:rsidR="001439CE" w:rsidRPr="00903B60" w:rsidRDefault="001439CE" w:rsidP="001439CE">
      <w:pPr>
        <w:rPr>
          <w:rFonts w:eastAsia="Times New Roman"/>
        </w:rPr>
      </w:pPr>
      <w:r w:rsidRPr="00903B60">
        <w:rPr>
          <w:rFonts w:eastAsia="Times New Roman"/>
        </w:rPr>
        <w:t xml:space="preserve"> </w:t>
      </w:r>
    </w:p>
    <w:p w:rsidR="001439CE" w:rsidRPr="00903B60" w:rsidRDefault="001439CE" w:rsidP="001439CE">
      <w:pPr>
        <w:pStyle w:val="a3"/>
        <w:spacing w:after="0"/>
        <w:jc w:val="right"/>
      </w:pPr>
      <w:r w:rsidRPr="00903B60">
        <w:t>Заместитель директора Департамента</w:t>
      </w:r>
      <w:r w:rsidRPr="00903B60">
        <w:br/>
        <w:t>условий и охраны труда</w:t>
      </w:r>
      <w:r w:rsidRPr="00903B60">
        <w:br/>
        <w:t xml:space="preserve">Т.М. </w:t>
      </w:r>
      <w:proofErr w:type="spellStart"/>
      <w:r w:rsidRPr="00903B60">
        <w:t>Жигастова</w:t>
      </w:r>
      <w:proofErr w:type="spellEnd"/>
      <w:r w:rsidRPr="00903B60">
        <w:br/>
        <w:t xml:space="preserve"> </w:t>
      </w:r>
    </w:p>
    <w:p w:rsidR="001439CE" w:rsidRPr="00903B60" w:rsidRDefault="001439CE" w:rsidP="001439CE">
      <w:pPr>
        <w:rPr>
          <w:rFonts w:eastAsia="Times New Roman"/>
        </w:rPr>
      </w:pPr>
      <w:r w:rsidRPr="00903B60">
        <w:rPr>
          <w:rFonts w:eastAsia="Times New Roman"/>
        </w:rPr>
        <w:t xml:space="preserve">  </w:t>
      </w:r>
    </w:p>
    <w:p w:rsidR="001439CE" w:rsidRPr="00903B60" w:rsidRDefault="001439CE" w:rsidP="001439CE">
      <w:pPr>
        <w:rPr>
          <w:rFonts w:eastAsia="Times New Roman"/>
          <w:sz w:val="20"/>
          <w:szCs w:val="20"/>
        </w:rPr>
      </w:pPr>
    </w:p>
    <w:p w:rsidR="00C52166" w:rsidRDefault="001439CE"/>
    <w:sectPr w:rsidR="00C52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336"/>
    <w:rsid w:val="001439CE"/>
    <w:rsid w:val="002F04F2"/>
    <w:rsid w:val="00611336"/>
    <w:rsid w:val="007A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9BEDD-4F48-4B6C-8CCD-EE3F99982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9C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39CE"/>
    <w:pPr>
      <w:spacing w:after="223"/>
      <w:jc w:val="both"/>
    </w:pPr>
  </w:style>
  <w:style w:type="character" w:styleId="a4">
    <w:name w:val="Strong"/>
    <w:basedOn w:val="a0"/>
    <w:uiPriority w:val="22"/>
    <w:qFormat/>
    <w:rsid w:val="001439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Парубенко Антон</dc:creator>
  <cp:keywords/>
  <dc:description/>
  <cp:lastModifiedBy>Парубенко Антон</cp:lastModifiedBy>
  <cp:revision>2</cp:revision>
  <dcterms:created xsi:type="dcterms:W3CDTF">2019-08-20T07:18:00Z</dcterms:created>
  <dcterms:modified xsi:type="dcterms:W3CDTF">2019-08-20T07:18:00Z</dcterms:modified>
</cp:coreProperties>
</file>