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3381" w:rsidRDefault="00383381" w:rsidP="00383381">
      <w:pPr>
        <w:pStyle w:val="ConsPlusTitle"/>
        <w:ind w:firstLine="540"/>
        <w:jc w:val="both"/>
        <w:outlineLvl w:val="0"/>
      </w:pPr>
      <w:r>
        <w:t>Статья 99. Сверхурочная работа</w:t>
      </w:r>
    </w:p>
    <w:p w:rsidR="00383381" w:rsidRPr="00383381" w:rsidRDefault="00383381" w:rsidP="00383381">
      <w:pPr>
        <w:pStyle w:val="ConsPlusNormal"/>
        <w:ind w:firstLine="540"/>
        <w:jc w:val="both"/>
        <w:rPr>
          <w:color w:val="FF0000"/>
        </w:rPr>
      </w:pPr>
      <w:r>
        <w:t>(</w:t>
      </w:r>
      <w:r w:rsidRPr="00383381">
        <w:rPr>
          <w:color w:val="FF0000"/>
        </w:rPr>
        <w:t xml:space="preserve">в ред. Федерального </w:t>
      </w:r>
      <w:hyperlink r:id="rId6">
        <w:r w:rsidRPr="00383381">
          <w:rPr>
            <w:color w:val="FF0000"/>
          </w:rPr>
          <w:t>закона</w:t>
        </w:r>
      </w:hyperlink>
      <w:r w:rsidRPr="00383381">
        <w:rPr>
          <w:color w:val="FF0000"/>
        </w:rPr>
        <w:t xml:space="preserve"> от 30.06.2006 N 90-ФЗ)</w:t>
      </w: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10062"/>
        <w:gridCol w:w="113"/>
      </w:tblGrid>
      <w:tr w:rsidR="00383381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83381" w:rsidRDefault="00383381" w:rsidP="00383381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83381" w:rsidRDefault="00383381" w:rsidP="00383381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83381" w:rsidRDefault="00383381" w:rsidP="00383381">
            <w:pPr>
              <w:pStyle w:val="ConsPlusNormal"/>
              <w:jc w:val="both"/>
            </w:pPr>
            <w:r>
              <w:rPr>
                <w:color w:val="392C69"/>
              </w:rPr>
              <w:t>Готовые решения. Вопросы применения ст. 99 ТК РФ</w:t>
            </w:r>
          </w:p>
          <w:p w:rsidR="00383381" w:rsidRDefault="00383381" w:rsidP="00383381">
            <w:pPr>
              <w:pStyle w:val="ConsPlusNormal"/>
              <w:jc w:val="both"/>
            </w:pPr>
            <w:r>
              <w:rPr>
                <w:color w:val="392C69"/>
              </w:rPr>
              <w:t xml:space="preserve">- </w:t>
            </w:r>
            <w:hyperlink r:id="rId7">
              <w:r>
                <w:rPr>
                  <w:color w:val="0000FF"/>
                </w:rPr>
                <w:t>Продолжительность сверхурочной работы</w:t>
              </w:r>
            </w:hyperlink>
          </w:p>
          <w:p w:rsidR="00383381" w:rsidRDefault="00383381" w:rsidP="00383381">
            <w:pPr>
              <w:pStyle w:val="ConsPlusNormal"/>
              <w:jc w:val="both"/>
            </w:pPr>
            <w:r>
              <w:rPr>
                <w:color w:val="392C69"/>
              </w:rPr>
              <w:t xml:space="preserve">- </w:t>
            </w:r>
            <w:hyperlink r:id="rId8">
              <w:r>
                <w:rPr>
                  <w:color w:val="0000FF"/>
                </w:rPr>
                <w:t>Какие документы нужно оформить для привлечения к сверхурочной работе</w:t>
              </w:r>
            </w:hyperlink>
          </w:p>
          <w:p w:rsidR="00383381" w:rsidRDefault="00383381" w:rsidP="00383381">
            <w:pPr>
              <w:pStyle w:val="ConsPlusNormal"/>
              <w:jc w:val="both"/>
            </w:pPr>
            <w:r>
              <w:rPr>
                <w:color w:val="392C69"/>
              </w:rPr>
              <w:t xml:space="preserve">- </w:t>
            </w:r>
            <w:hyperlink r:id="rId9">
              <w:r>
                <w:rPr>
                  <w:color w:val="0000FF"/>
                </w:rPr>
                <w:t>Виды компенсации за сверхурочную работу</w:t>
              </w:r>
            </w:hyperlink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83381" w:rsidRDefault="00383381" w:rsidP="00383381">
            <w:pPr>
              <w:pStyle w:val="ConsPlusNormal"/>
            </w:pPr>
          </w:p>
        </w:tc>
      </w:tr>
    </w:tbl>
    <w:p w:rsidR="00383381" w:rsidRDefault="00383381" w:rsidP="00383381">
      <w:pPr>
        <w:pStyle w:val="ConsPlusNormal"/>
        <w:ind w:firstLine="540"/>
        <w:jc w:val="both"/>
      </w:pPr>
    </w:p>
    <w:p w:rsidR="00383381" w:rsidRDefault="00383381" w:rsidP="00383381">
      <w:pPr>
        <w:pStyle w:val="ConsPlusNormal"/>
        <w:ind w:firstLine="540"/>
        <w:jc w:val="both"/>
      </w:pPr>
      <w:r>
        <w:t>Сверхурочная работа - работа, выполняемая работником по инициативе работодателя за пределами установленной для работника продолжительности рабочего времени: ежедневной работы (смены), а при суммированном учете рабочего времени - сверх нормального числа рабочих часов за учетный период.</w:t>
      </w:r>
    </w:p>
    <w:p w:rsidR="00383381" w:rsidRDefault="00383381" w:rsidP="00383381">
      <w:pPr>
        <w:pStyle w:val="ConsPlusNormal"/>
        <w:ind w:firstLine="540"/>
        <w:jc w:val="both"/>
      </w:pPr>
      <w:r>
        <w:t>Привлечение работодателем работника к сверхурочной работе допускается с его письменного согласия в следующих случаях:</w:t>
      </w:r>
    </w:p>
    <w:p w:rsidR="00383381" w:rsidRDefault="00383381" w:rsidP="00383381">
      <w:pPr>
        <w:pStyle w:val="ConsPlusNormal"/>
        <w:ind w:firstLine="540"/>
        <w:jc w:val="both"/>
      </w:pPr>
      <w:r>
        <w:t>1) при необходимости выполнить (закончить) начатую работу, которая вследствие непредвиденной задержки по техническим условиям производства не могла быть выполнена (закончена) в течение установленной для работника продолжительности рабочего времени, если невыполнение (</w:t>
      </w:r>
      <w:proofErr w:type="spellStart"/>
      <w:r>
        <w:t>незавершение</w:t>
      </w:r>
      <w:proofErr w:type="spellEnd"/>
      <w:r>
        <w:t>) этой работы может повлечь за собой порчу или гибель имущества работодателя (в том числе имущества третьих лиц, находящегося у работодателя, если работодатель несет ответственность за сохранность этого имущества), государственного или муниципального имущества либо создать угрозу жизни и здоровью людей;</w:t>
      </w:r>
    </w:p>
    <w:p w:rsidR="00383381" w:rsidRDefault="00383381" w:rsidP="00383381">
      <w:pPr>
        <w:pStyle w:val="ConsPlusNormal"/>
        <w:ind w:firstLine="540"/>
        <w:jc w:val="both"/>
      </w:pPr>
      <w:r>
        <w:t>2) при производстве временных работ по ремонту и восстановлению механизмов или сооружений в тех случаях, когда их неисправность может стать причиной прекращения работы для значительного числа работников;</w:t>
      </w:r>
    </w:p>
    <w:p w:rsidR="00383381" w:rsidRDefault="00383381" w:rsidP="00383381">
      <w:pPr>
        <w:pStyle w:val="ConsPlusNormal"/>
        <w:ind w:firstLine="540"/>
        <w:jc w:val="both"/>
      </w:pPr>
      <w:r>
        <w:t>3) для продолжения работы при неявке сменяющего работника, если работа не допускает перерыва. В этих случаях работодатель обязан немедленно принять меры по замене сменщика другим работником.</w:t>
      </w:r>
    </w:p>
    <w:p w:rsidR="00383381" w:rsidRDefault="00383381" w:rsidP="00383381">
      <w:pPr>
        <w:pStyle w:val="ConsPlusNormal"/>
        <w:ind w:firstLine="540"/>
        <w:jc w:val="both"/>
      </w:pPr>
      <w:bookmarkStart w:id="0" w:name="P13"/>
      <w:bookmarkEnd w:id="0"/>
      <w:r>
        <w:t>Привлечение работодателем работника к сверхурочной работе без его согласия допускается в следующих случаях:</w:t>
      </w:r>
    </w:p>
    <w:p w:rsidR="00383381" w:rsidRDefault="00383381" w:rsidP="00383381">
      <w:pPr>
        <w:pStyle w:val="ConsPlusNormal"/>
        <w:ind w:firstLine="540"/>
        <w:jc w:val="both"/>
      </w:pPr>
      <w:r>
        <w:t>1) при производстве работ, необходимых для предотвращения катастрофы, производственной аварии либо устранения последствий катастрофы, производственной аварии или стихийного бедствия;</w:t>
      </w:r>
    </w:p>
    <w:p w:rsidR="00383381" w:rsidRDefault="00383381" w:rsidP="00383381">
      <w:pPr>
        <w:pStyle w:val="ConsPlusNormal"/>
        <w:ind w:firstLine="540"/>
        <w:jc w:val="both"/>
      </w:pPr>
      <w:r>
        <w:t>2) при производстве общественно необходимых работ по устранению непредвиденных обстоятельств, нарушающих нормальное функционирование централизованных систем горячего водоснабжения, холодного водоснабжения и (или) водоотведения, систем газоснабжения, теплоснабжения, освещения, транспорта, связи;</w:t>
      </w:r>
    </w:p>
    <w:p w:rsidR="00383381" w:rsidRDefault="00383381" w:rsidP="00383381">
      <w:pPr>
        <w:pStyle w:val="ConsPlusNormal"/>
        <w:jc w:val="both"/>
      </w:pPr>
      <w:r>
        <w:t xml:space="preserve">(в ред. Федерального </w:t>
      </w:r>
      <w:hyperlink r:id="rId10">
        <w:r>
          <w:rPr>
            <w:color w:val="0000FF"/>
          </w:rPr>
          <w:t>закона</w:t>
        </w:r>
      </w:hyperlink>
      <w:r>
        <w:t xml:space="preserve"> от 07.12.2011 N 417-ФЗ)</w:t>
      </w:r>
    </w:p>
    <w:p w:rsidR="00383381" w:rsidRDefault="00383381" w:rsidP="00383381">
      <w:pPr>
        <w:pStyle w:val="ConsPlusNormal"/>
        <w:ind w:firstLine="540"/>
        <w:jc w:val="both"/>
      </w:pPr>
      <w:r>
        <w:t>3) при производстве работ, необходимость которых обусловлена введением чрезвычайного или военного положения, либо неотложных работ в условиях чрезвычайных обстоятельств, то есть в случае бедствия или угрозы бедствия (пожары, наводнения, голод, землетрясения, эпидемии или эпизоотии) и в иных случаях, ставящих под угрозу жизнь или нормальные жизненные условия всего населения или его части, а также в случаях, предусмотренных настоящим Кодексом.</w:t>
      </w:r>
    </w:p>
    <w:p w:rsidR="00383381" w:rsidRDefault="00383381" w:rsidP="00383381">
      <w:pPr>
        <w:pStyle w:val="ConsPlusNormal"/>
        <w:jc w:val="both"/>
      </w:pPr>
      <w:r>
        <w:t xml:space="preserve">(в ред. Федерального </w:t>
      </w:r>
      <w:hyperlink r:id="rId11">
        <w:r>
          <w:rPr>
            <w:color w:val="0000FF"/>
          </w:rPr>
          <w:t>закона</w:t>
        </w:r>
      </w:hyperlink>
      <w:r>
        <w:t xml:space="preserve"> от 14.07.2022 N 273-ФЗ)</w:t>
      </w:r>
    </w:p>
    <w:p w:rsidR="00383381" w:rsidRDefault="00383381" w:rsidP="00383381">
      <w:pPr>
        <w:pStyle w:val="ConsPlusNormal"/>
        <w:ind w:firstLine="540"/>
        <w:jc w:val="both"/>
      </w:pPr>
      <w:r>
        <w:t>В других случаях привлечение к сверхурочной работе допускается с письменного согласия работника и с учетом мнения выборного органа первичной профсоюзной организации.</w:t>
      </w:r>
    </w:p>
    <w:p w:rsidR="00383381" w:rsidRDefault="00383381" w:rsidP="00383381">
      <w:pPr>
        <w:pStyle w:val="ConsPlusNormal"/>
        <w:ind w:firstLine="540"/>
        <w:jc w:val="both"/>
      </w:pPr>
      <w:r>
        <w:t xml:space="preserve">Не допускается привлечение к сверхурочной работе беременных женщин, работников в возрасте до восемнадцати лет, других категорий работников в соответствии с настоящим </w:t>
      </w:r>
      <w:hyperlink r:id="rId12">
        <w:r>
          <w:rPr>
            <w:color w:val="0000FF"/>
          </w:rPr>
          <w:t>Кодексом</w:t>
        </w:r>
      </w:hyperlink>
      <w:r>
        <w:t xml:space="preserve"> и иными федеральными законами. Привлечение к сверхурочной работе инвалидов, женщин, имеющих детей в возрасте до трех лет, матерей и отцов, воспитывающих без супруга (супруги) детей в возрасте до четырнадцати лет, опекунов детей указанного возраста, родителя, имеющего ребенка в возрасте до четырнадцати лет, в случае, если другой родитель работает вахтовым методом, а также работников, имеющих трех и более детей в возрасте до восемнадцати лет, в период до достижения младшим из детей возраста четырнадцати лет допускается только с их письменного согласия и при условии, если это не запрещено им по состоянию здоровья в соответствии с медицинским заключением, выданным в порядке, установленном федеральными законами и иными нормативными правовыми актами Российской Федерации. При этом указанные работники должны быть в письменной форме ознакомлены со своим правом отказаться от сверхурочной работы.</w:t>
      </w:r>
    </w:p>
    <w:p w:rsidR="00383381" w:rsidRDefault="00383381" w:rsidP="00383381">
      <w:pPr>
        <w:pStyle w:val="ConsPlusNormal"/>
        <w:jc w:val="both"/>
      </w:pPr>
      <w:r>
        <w:t xml:space="preserve">(в ред. Федерального </w:t>
      </w:r>
      <w:hyperlink r:id="rId13">
        <w:r>
          <w:rPr>
            <w:color w:val="0000FF"/>
          </w:rPr>
          <w:t>закона</w:t>
        </w:r>
      </w:hyperlink>
      <w:r>
        <w:t xml:space="preserve"> от 19.11.2021 N 372-ФЗ)</w:t>
      </w:r>
    </w:p>
    <w:p w:rsidR="00383381" w:rsidRDefault="00383381" w:rsidP="00383381">
      <w:pPr>
        <w:pStyle w:val="ConsPlusNormal"/>
        <w:ind w:firstLine="540"/>
        <w:jc w:val="both"/>
      </w:pPr>
      <w:r>
        <w:t xml:space="preserve">Продолжительность сверхурочной работы не должна превышать для каждого работника 4 часов в день и 120 часов в год, за исключением случаев, предусмотренных настоящим Кодексом. Продолжительность сверхурочной работы для каждого работника может быть увеличена до 240 часов в год, если это </w:t>
      </w:r>
      <w:r>
        <w:lastRenderedPageBreak/>
        <w:t>предусмотрено коллективным договором и (или) отраслевым (межотраслевым) соглашением, распространяющимся на данного работодателя.</w:t>
      </w:r>
    </w:p>
    <w:p w:rsidR="00383381" w:rsidRDefault="00383381" w:rsidP="00383381">
      <w:pPr>
        <w:pStyle w:val="ConsPlusNormal"/>
        <w:jc w:val="both"/>
      </w:pPr>
      <w:r>
        <w:t xml:space="preserve">(часть шестая в ред. Федерального </w:t>
      </w:r>
      <w:hyperlink r:id="rId14">
        <w:r>
          <w:rPr>
            <w:color w:val="0000FF"/>
          </w:rPr>
          <w:t>закона</w:t>
        </w:r>
      </w:hyperlink>
      <w:r>
        <w:t xml:space="preserve"> от 25.05.2026 N 144-ФЗ)</w:t>
      </w:r>
    </w:p>
    <w:p w:rsidR="00383381" w:rsidRPr="00383381" w:rsidRDefault="00383381" w:rsidP="00383381">
      <w:pPr>
        <w:pStyle w:val="ConsPlusNormal"/>
        <w:ind w:firstLine="540"/>
        <w:jc w:val="both"/>
        <w:rPr>
          <w:color w:val="FF0000"/>
        </w:rPr>
      </w:pPr>
      <w:r w:rsidRPr="00383381">
        <w:rPr>
          <w:color w:val="FF0000"/>
        </w:rPr>
        <w:t xml:space="preserve">Продолжительность сверхурочной работы </w:t>
      </w:r>
      <w:bookmarkStart w:id="1" w:name="_GoBack"/>
      <w:r w:rsidRPr="00FD3C02">
        <w:rPr>
          <w:b/>
          <w:color w:val="FF0000"/>
        </w:rPr>
        <w:t>не должна превышать 120 часов в год</w:t>
      </w:r>
      <w:r w:rsidRPr="00383381">
        <w:rPr>
          <w:color w:val="FF0000"/>
        </w:rPr>
        <w:t xml:space="preserve"> </w:t>
      </w:r>
      <w:bookmarkEnd w:id="1"/>
      <w:r w:rsidRPr="00383381">
        <w:rPr>
          <w:color w:val="FF0000"/>
        </w:rPr>
        <w:t>для следующих категорий работников:</w:t>
      </w:r>
    </w:p>
    <w:p w:rsidR="00383381" w:rsidRPr="00383381" w:rsidRDefault="00383381" w:rsidP="00383381">
      <w:pPr>
        <w:pStyle w:val="ConsPlusNormal"/>
        <w:ind w:firstLine="540"/>
        <w:jc w:val="both"/>
        <w:rPr>
          <w:color w:val="FF0000"/>
        </w:rPr>
      </w:pPr>
      <w:r w:rsidRPr="00383381">
        <w:rPr>
          <w:color w:val="FF0000"/>
        </w:rPr>
        <w:t>1) работники государственных и муниципальных учреждений, продолжительность работы которых по внутреннему совместительству превышает одну четвертую месячной нормы рабочего времени (нормы рабочего времени за другой учетный период), установленной для соответствующей категории работников;</w:t>
      </w:r>
    </w:p>
    <w:p w:rsidR="00383381" w:rsidRPr="00383381" w:rsidRDefault="00383381" w:rsidP="00383381">
      <w:pPr>
        <w:pStyle w:val="ConsPlusNormal"/>
        <w:ind w:firstLine="540"/>
        <w:jc w:val="both"/>
        <w:rPr>
          <w:color w:val="FF0000"/>
          <w:u w:val="single"/>
        </w:rPr>
      </w:pPr>
      <w:r w:rsidRPr="00383381">
        <w:rPr>
          <w:color w:val="FF0000"/>
        </w:rPr>
        <w:t xml:space="preserve">2) работники, условия труда </w:t>
      </w:r>
      <w:proofErr w:type="gramStart"/>
      <w:r w:rsidRPr="00383381">
        <w:rPr>
          <w:color w:val="FF0000"/>
        </w:rPr>
        <w:t>на рабочих местах</w:t>
      </w:r>
      <w:proofErr w:type="gramEnd"/>
      <w:r w:rsidRPr="00383381">
        <w:rPr>
          <w:color w:val="FF0000"/>
        </w:rPr>
        <w:t xml:space="preserve"> которых по результатам специальной оценки условий труда отнесены к вредным условиям труда </w:t>
      </w:r>
      <w:r w:rsidRPr="00383381">
        <w:rPr>
          <w:color w:val="FF0000"/>
          <w:u w:val="single"/>
        </w:rPr>
        <w:t>подклассов 3.3 и 3.4.</w:t>
      </w:r>
    </w:p>
    <w:p w:rsidR="00383381" w:rsidRPr="00383381" w:rsidRDefault="00383381" w:rsidP="00383381">
      <w:pPr>
        <w:pStyle w:val="ConsPlusNormal"/>
        <w:jc w:val="both"/>
        <w:rPr>
          <w:color w:val="FF0000"/>
        </w:rPr>
      </w:pPr>
      <w:r w:rsidRPr="00383381">
        <w:rPr>
          <w:color w:val="FF0000"/>
        </w:rPr>
        <w:t xml:space="preserve">(часть седьмая введена Федеральным </w:t>
      </w:r>
      <w:hyperlink r:id="rId15">
        <w:r w:rsidRPr="00383381">
          <w:rPr>
            <w:color w:val="FF0000"/>
          </w:rPr>
          <w:t>законом</w:t>
        </w:r>
      </w:hyperlink>
      <w:r w:rsidRPr="00383381">
        <w:rPr>
          <w:color w:val="FF0000"/>
        </w:rPr>
        <w:t xml:space="preserve"> от 25.05.2026 N 144-ФЗ)</w:t>
      </w:r>
    </w:p>
    <w:p w:rsidR="00383381" w:rsidRPr="00383381" w:rsidRDefault="00383381" w:rsidP="00383381">
      <w:pPr>
        <w:pStyle w:val="ConsPlusNormal"/>
        <w:ind w:firstLine="540"/>
        <w:jc w:val="both"/>
        <w:rPr>
          <w:color w:val="FF0000"/>
        </w:rPr>
      </w:pPr>
      <w:r w:rsidRPr="00383381">
        <w:rPr>
          <w:color w:val="FF0000"/>
        </w:rPr>
        <w:t xml:space="preserve">Привлечение к сверхурочной работе, продолжительность которой </w:t>
      </w:r>
      <w:r w:rsidRPr="00383381">
        <w:rPr>
          <w:color w:val="FF0000"/>
          <w:u w:val="single"/>
        </w:rPr>
        <w:t xml:space="preserve">превышает 120 часов в год, лиц пенсионного и </w:t>
      </w:r>
      <w:proofErr w:type="spellStart"/>
      <w:r w:rsidRPr="00383381">
        <w:rPr>
          <w:color w:val="FF0000"/>
          <w:u w:val="single"/>
        </w:rPr>
        <w:t>предпенсионного</w:t>
      </w:r>
      <w:proofErr w:type="spellEnd"/>
      <w:r w:rsidRPr="00383381">
        <w:rPr>
          <w:color w:val="FF0000"/>
          <w:u w:val="single"/>
        </w:rPr>
        <w:t xml:space="preserve"> возраста, работников, условия труда на рабочих местах которых по результатам специальной оценки условий труда отнесены к вредным условиям труда подклассов 3.1 и 3.2,</w:t>
      </w:r>
      <w:r w:rsidRPr="00383381">
        <w:rPr>
          <w:color w:val="FF0000"/>
        </w:rPr>
        <w:t xml:space="preserve"> допускается только </w:t>
      </w:r>
      <w:r w:rsidRPr="00754656">
        <w:rPr>
          <w:b/>
          <w:color w:val="FF0000"/>
          <w:u w:val="single"/>
        </w:rPr>
        <w:t>с их письменного согласия и при условии, что это не запрещено им по состоянию здоровья в соответствии с медицинским заключением</w:t>
      </w:r>
      <w:r w:rsidRPr="00383381">
        <w:rPr>
          <w:color w:val="FF0000"/>
        </w:rPr>
        <w:t xml:space="preserve">, выданным в порядке, установленном федеральными законами и иными нормативными правовыми актами Российской Федерации. При этом указанные работники должны быть в письменной форме ознакомлены со своим правом отказаться от сверхурочной работы, за исключением случаев, предусмотренных </w:t>
      </w:r>
      <w:hyperlink w:anchor="P13">
        <w:r w:rsidRPr="00383381">
          <w:rPr>
            <w:color w:val="FF0000"/>
          </w:rPr>
          <w:t>частью третьей</w:t>
        </w:r>
      </w:hyperlink>
      <w:r w:rsidRPr="00383381">
        <w:rPr>
          <w:color w:val="FF0000"/>
        </w:rPr>
        <w:t xml:space="preserve"> настоящей статьи.</w:t>
      </w:r>
    </w:p>
    <w:p w:rsidR="00383381" w:rsidRPr="00383381" w:rsidRDefault="00383381" w:rsidP="00383381">
      <w:pPr>
        <w:pStyle w:val="ConsPlusNormal"/>
        <w:jc w:val="both"/>
        <w:rPr>
          <w:color w:val="FF0000"/>
        </w:rPr>
      </w:pPr>
      <w:r w:rsidRPr="00383381">
        <w:rPr>
          <w:color w:val="FF0000"/>
        </w:rPr>
        <w:t xml:space="preserve">(часть восьмая введена Федеральным </w:t>
      </w:r>
      <w:hyperlink r:id="rId16">
        <w:r w:rsidRPr="00383381">
          <w:rPr>
            <w:color w:val="FF0000"/>
          </w:rPr>
          <w:t>законом</w:t>
        </w:r>
      </w:hyperlink>
      <w:r w:rsidRPr="00383381">
        <w:rPr>
          <w:color w:val="FF0000"/>
        </w:rPr>
        <w:t xml:space="preserve"> от 25.05.2026 N 144-ФЗ)</w:t>
      </w:r>
    </w:p>
    <w:p w:rsidR="00383381" w:rsidRPr="00383381" w:rsidRDefault="00383381" w:rsidP="00383381">
      <w:pPr>
        <w:pStyle w:val="ConsPlusNormal"/>
        <w:ind w:firstLine="540"/>
        <w:jc w:val="both"/>
        <w:rPr>
          <w:color w:val="FF0000"/>
        </w:rPr>
      </w:pPr>
      <w:r w:rsidRPr="00383381">
        <w:rPr>
          <w:color w:val="FF0000"/>
        </w:rPr>
        <w:t>Привлечение работника к сверхурочной работе сверх 120 часов в год допускается с его письменного согласия в соответствии с правилами допуска к сверхурочной работе, установленными коллективным договором, соглашением или локальным нормативным актом</w:t>
      </w:r>
      <w:r w:rsidRPr="00383381">
        <w:rPr>
          <w:color w:val="FF0000"/>
          <w:u w:val="single"/>
        </w:rPr>
        <w:t xml:space="preserve">, которыми предусматривается порядок направления </w:t>
      </w:r>
      <w:r w:rsidRPr="00754656">
        <w:rPr>
          <w:b/>
          <w:color w:val="FF0000"/>
          <w:u w:val="single"/>
        </w:rPr>
        <w:t>на предварительное прохождение работником по его письменному заявлению профилактического медицинского осмотра</w:t>
      </w:r>
      <w:r w:rsidRPr="00383381">
        <w:rPr>
          <w:color w:val="FF0000"/>
          <w:u w:val="single"/>
        </w:rPr>
        <w:t xml:space="preserve">, </w:t>
      </w:r>
      <w:r w:rsidRPr="00383381">
        <w:rPr>
          <w:color w:val="FF0000"/>
        </w:rPr>
        <w:t>диспансеризации или периодического медицинского осмотра в случаях и порядке, которые предусмотрены законодательством в сфере охраны здоровья.</w:t>
      </w:r>
    </w:p>
    <w:p w:rsidR="00383381" w:rsidRPr="00383381" w:rsidRDefault="00383381" w:rsidP="00383381">
      <w:pPr>
        <w:pStyle w:val="ConsPlusNormal"/>
        <w:jc w:val="both"/>
        <w:rPr>
          <w:color w:val="FF0000"/>
        </w:rPr>
      </w:pPr>
      <w:r w:rsidRPr="00383381">
        <w:rPr>
          <w:color w:val="FF0000"/>
        </w:rPr>
        <w:t xml:space="preserve">(часть девятая введена Федеральным </w:t>
      </w:r>
      <w:hyperlink r:id="rId17">
        <w:r w:rsidRPr="00383381">
          <w:rPr>
            <w:color w:val="FF0000"/>
          </w:rPr>
          <w:t>законом</w:t>
        </w:r>
      </w:hyperlink>
      <w:r w:rsidRPr="00383381">
        <w:rPr>
          <w:color w:val="FF0000"/>
        </w:rPr>
        <w:t xml:space="preserve"> от 25.05.2026 N 144-ФЗ)</w:t>
      </w:r>
    </w:p>
    <w:p w:rsidR="00383381" w:rsidRPr="00383381" w:rsidRDefault="00383381" w:rsidP="00383381">
      <w:pPr>
        <w:pStyle w:val="ConsPlusNormal"/>
        <w:ind w:firstLine="540"/>
        <w:jc w:val="both"/>
        <w:rPr>
          <w:color w:val="FF0000"/>
        </w:rPr>
      </w:pPr>
      <w:r w:rsidRPr="00383381">
        <w:rPr>
          <w:color w:val="FF0000"/>
        </w:rPr>
        <w:t>Работодатель обязан обеспечить точный учет продолжительности сверхурочной работы каждого работника.</w:t>
      </w:r>
    </w:p>
    <w:p w:rsidR="00383381" w:rsidRDefault="00383381" w:rsidP="00383381">
      <w:pPr>
        <w:pStyle w:val="ConsPlusNormal"/>
      </w:pPr>
      <w:hyperlink r:id="rId18">
        <w:r>
          <w:rPr>
            <w:i/>
            <w:color w:val="0000FF"/>
          </w:rPr>
          <w:br/>
          <w:t>ст. 99 ТК РФ {</w:t>
        </w:r>
        <w:proofErr w:type="spellStart"/>
        <w:r>
          <w:rPr>
            <w:i/>
            <w:color w:val="0000FF"/>
          </w:rPr>
          <w:t>КонсультантПлюс</w:t>
        </w:r>
        <w:proofErr w:type="spellEnd"/>
        <w:r>
          <w:rPr>
            <w:i/>
            <w:color w:val="0000FF"/>
          </w:rPr>
          <w:t>}</w:t>
        </w:r>
      </w:hyperlink>
      <w:r>
        <w:br/>
      </w:r>
    </w:p>
    <w:p w:rsidR="00811CE6" w:rsidRDefault="00811CE6" w:rsidP="00383381">
      <w:pPr>
        <w:spacing w:after="0" w:line="240" w:lineRule="auto"/>
      </w:pPr>
    </w:p>
    <w:sectPr w:rsidR="00811CE6" w:rsidSect="00383381">
      <w:footerReference w:type="default" r:id="rId19"/>
      <w:pgSz w:w="11906" w:h="16838"/>
      <w:pgMar w:top="426" w:right="42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25DC" w:rsidRDefault="000A25DC" w:rsidP="00383381">
      <w:pPr>
        <w:spacing w:after="0" w:line="240" w:lineRule="auto"/>
      </w:pPr>
      <w:r>
        <w:separator/>
      </w:r>
    </w:p>
  </w:endnote>
  <w:endnote w:type="continuationSeparator" w:id="0">
    <w:p w:rsidR="000A25DC" w:rsidRDefault="000A25DC" w:rsidP="003833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3654288"/>
      <w:docPartObj>
        <w:docPartGallery w:val="Page Numbers (Bottom of Page)"/>
        <w:docPartUnique/>
      </w:docPartObj>
    </w:sdtPr>
    <w:sdtContent>
      <w:p w:rsidR="00383381" w:rsidRDefault="00383381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3C02">
          <w:rPr>
            <w:noProof/>
          </w:rPr>
          <w:t>2</w:t>
        </w:r>
        <w:r>
          <w:fldChar w:fldCharType="end"/>
        </w:r>
      </w:p>
    </w:sdtContent>
  </w:sdt>
  <w:p w:rsidR="00383381" w:rsidRDefault="0038338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25DC" w:rsidRDefault="000A25DC" w:rsidP="00383381">
      <w:pPr>
        <w:spacing w:after="0" w:line="240" w:lineRule="auto"/>
      </w:pPr>
      <w:r>
        <w:separator/>
      </w:r>
    </w:p>
  </w:footnote>
  <w:footnote w:type="continuationSeparator" w:id="0">
    <w:p w:rsidR="000A25DC" w:rsidRDefault="000A25DC" w:rsidP="0038338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381"/>
    <w:rsid w:val="000A25DC"/>
    <w:rsid w:val="00383381"/>
    <w:rsid w:val="00754656"/>
    <w:rsid w:val="00811CE6"/>
    <w:rsid w:val="00FD3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872616-3127-4716-989B-978AA4050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8338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8338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3833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83381"/>
  </w:style>
  <w:style w:type="paragraph" w:styleId="a5">
    <w:name w:val="footer"/>
    <w:basedOn w:val="a"/>
    <w:link w:val="a6"/>
    <w:uiPriority w:val="99"/>
    <w:unhideWhenUsed/>
    <w:rsid w:val="003833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83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PBI&amp;n=343497&amp;dst=100037" TargetMode="External"/><Relationship Id="rId13" Type="http://schemas.openxmlformats.org/officeDocument/2006/relationships/hyperlink" Target="https://login.consultant.ru/link/?req=doc&amp;base=LAW&amp;n=400713&amp;dst=100010" TargetMode="External"/><Relationship Id="rId18" Type="http://schemas.openxmlformats.org/officeDocument/2006/relationships/hyperlink" Target="https://login.consultant.ru/link/?req=doc&amp;base=LAW&amp;n=527116&amp;dst=567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login.consultant.ru/link/?req=doc&amp;base=PBI&amp;n=304462&amp;dst=100025" TargetMode="External"/><Relationship Id="rId12" Type="http://schemas.openxmlformats.org/officeDocument/2006/relationships/hyperlink" Target="https://login.consultant.ru/link/?req=doc&amp;base=LAW&amp;n=527116&amp;dst=101234" TargetMode="External"/><Relationship Id="rId17" Type="http://schemas.openxmlformats.org/officeDocument/2006/relationships/hyperlink" Target="https://login.consultant.ru/link/?req=doc&amp;base=LAW&amp;n=534913&amp;dst=100021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534913&amp;dst=100020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388536&amp;dst=100607" TargetMode="External"/><Relationship Id="rId11" Type="http://schemas.openxmlformats.org/officeDocument/2006/relationships/hyperlink" Target="https://login.consultant.ru/link/?req=doc&amp;base=LAW&amp;n=421858&amp;dst=100010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LAW&amp;n=534913&amp;dst=100016" TargetMode="External"/><Relationship Id="rId10" Type="http://schemas.openxmlformats.org/officeDocument/2006/relationships/hyperlink" Target="https://login.consultant.ru/link/?req=doc&amp;base=LAW&amp;n=149972&amp;dst=100035" TargetMode="External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PBI&amp;n=343497&amp;dst=100056" TargetMode="External"/><Relationship Id="rId14" Type="http://schemas.openxmlformats.org/officeDocument/2006/relationships/hyperlink" Target="https://login.consultant.ru/link/?req=doc&amp;base=LAW&amp;n=534913&amp;dst=1000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1187</Words>
  <Characters>6770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2026-08-25T04:21:00Z</dcterms:created>
  <dcterms:modified xsi:type="dcterms:W3CDTF">2026-08-25T05:28:00Z</dcterms:modified>
</cp:coreProperties>
</file>