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9D" w:rsidRDefault="00EC5A38" w:rsidP="00903D9D">
      <w:pPr>
        <w:pStyle w:val="a3"/>
        <w:numPr>
          <w:ilvl w:val="0"/>
          <w:numId w:val="1"/>
        </w:numPr>
      </w:pPr>
      <w:r>
        <w:t xml:space="preserve">Используется </w:t>
      </w:r>
      <w:r w:rsidR="00903D9D">
        <w:t>ЭЛЕКТРОМАГНИТНЫЕ ПОЛЯ.МЕТОДИКА ИЗМЕРЕНИЙ НАПРЯЖЕННОСТИЭЛЕКТРИЧЕСКОГО ПОЛЯ 50 ГЦ И НАПРЯЖЕННОСТИ ИЛИ ИНДУКЦИИ МАГНИТНОГО ПОЛЯ 50 ГЦ, (ПАРАМЕТРОВ ПЕРЕМЕННОГО ЭЛЕКТРОМАГНИТНОГО ПОЛЯ) ДЛЯ ЦЕЛЕЙ СПЕЦИАЛЬНОЙ ОЦЕНКИ УСЛОВИЙ ТРУДА.</w:t>
      </w:r>
    </w:p>
    <w:p w:rsidR="00C414C5" w:rsidRDefault="00903D9D" w:rsidP="00903D9D">
      <w:pPr>
        <w:pStyle w:val="a3"/>
      </w:pPr>
      <w:r>
        <w:t>МИ ПЭМ50.ИНТ-08.01-2018</w:t>
      </w:r>
    </w:p>
    <w:p w:rsidR="00453D6A" w:rsidRPr="00453D6A" w:rsidRDefault="00453D6A" w:rsidP="00453D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3D6A">
        <w:rPr>
          <w:rFonts w:ascii="Times New Roman" w:hAnsi="Times New Roman" w:cs="Times New Roman"/>
          <w:bCs/>
          <w:sz w:val="24"/>
          <w:szCs w:val="24"/>
        </w:rPr>
        <w:t xml:space="preserve">Проведение измерений </w:t>
      </w:r>
      <w:r>
        <w:rPr>
          <w:rFonts w:ascii="Times New Roman" w:hAnsi="Times New Roman" w:cs="Times New Roman"/>
          <w:bCs/>
          <w:sz w:val="24"/>
          <w:szCs w:val="24"/>
        </w:rPr>
        <w:t>НМП</w:t>
      </w:r>
      <w:r w:rsidRPr="00453D6A">
        <w:rPr>
          <w:rFonts w:ascii="Times New Roman" w:hAnsi="Times New Roman" w:cs="Times New Roman"/>
          <w:bCs/>
          <w:sz w:val="24"/>
          <w:szCs w:val="24"/>
        </w:rPr>
        <w:t xml:space="preserve">, МИ в случае </w:t>
      </w:r>
      <w:r w:rsidRPr="00453D6A">
        <w:rPr>
          <w:rFonts w:ascii="Times New Roman" w:hAnsi="Times New Roman" w:cs="Times New Roman"/>
          <w:bCs/>
          <w:sz w:val="24"/>
          <w:szCs w:val="24"/>
          <w:highlight w:val="yellow"/>
        </w:rPr>
        <w:t>локального облучения</w:t>
      </w:r>
    </w:p>
    <w:p w:rsidR="00453D6A" w:rsidRPr="00453D6A" w:rsidRDefault="00453D6A" w:rsidP="00453D6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453D6A">
        <w:rPr>
          <w:rFonts w:ascii="Times New Roman" w:hAnsi="Times New Roman" w:cs="Times New Roman"/>
          <w:bCs/>
          <w:sz w:val="24"/>
          <w:szCs w:val="24"/>
        </w:rPr>
        <w:t xml:space="preserve">рук персонала осуществляется </w:t>
      </w:r>
      <w:r w:rsidRPr="00EC5A38">
        <w:rPr>
          <w:rFonts w:ascii="Times New Roman" w:hAnsi="Times New Roman" w:cs="Times New Roman"/>
          <w:bCs/>
          <w:sz w:val="24"/>
          <w:szCs w:val="24"/>
          <w:highlight w:val="yellow"/>
        </w:rPr>
        <w:t>дополнительно на</w:t>
      </w:r>
      <w:r w:rsidRPr="00453D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53D6A">
        <w:rPr>
          <w:rFonts w:ascii="Times New Roman" w:hAnsi="Times New Roman" w:cs="Times New Roman"/>
          <w:bCs/>
          <w:sz w:val="24"/>
          <w:szCs w:val="24"/>
          <w:highlight w:val="yellow"/>
        </w:rPr>
        <w:t>уровне кистей рук и п</w:t>
      </w:r>
      <w:r w:rsidRPr="00453D6A">
        <w:rPr>
          <w:rFonts w:ascii="Times New Roman" w:hAnsi="Times New Roman" w:cs="Times New Roman"/>
          <w:sz w:val="24"/>
          <w:szCs w:val="24"/>
          <w:highlight w:val="yellow"/>
        </w:rPr>
        <w:t>редплечья</w:t>
      </w:r>
      <w:r w:rsidRPr="00453D6A">
        <w:rPr>
          <w:rFonts w:ascii="Times New Roman" w:hAnsi="Times New Roman" w:cs="Times New Roman"/>
          <w:sz w:val="24"/>
          <w:szCs w:val="24"/>
        </w:rPr>
        <w:t>.</w:t>
      </w:r>
    </w:p>
    <w:p w:rsidR="00F4702C" w:rsidRPr="00453D6A" w:rsidRDefault="00F4702C" w:rsidP="00903D9D">
      <w:pPr>
        <w:pStyle w:val="a3"/>
        <w:rPr>
          <w:sz w:val="24"/>
          <w:szCs w:val="24"/>
        </w:rPr>
      </w:pPr>
    </w:p>
    <w:p w:rsidR="00F4702C" w:rsidRDefault="00F4702C" w:rsidP="00903D9D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7454" cy="6229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9204" cy="623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4C2" w:rsidRDefault="005F04C2" w:rsidP="00903D9D">
      <w:pPr>
        <w:rPr>
          <w:rFonts w:ascii="TimesNewRomanPSMT" w:hAnsi="TimesNewRomanPSMT"/>
          <w:b/>
          <w:bCs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2478A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903D9D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 xml:space="preserve">Содержание протокола: </w:t>
      </w:r>
    </w:p>
    <w:p w:rsidR="002478AB" w:rsidRPr="00EC4A6B" w:rsidRDefault="002478AB" w:rsidP="00903D9D">
      <w:pPr>
        <w:pStyle w:val="a3"/>
        <w:rPr>
          <w:rFonts w:ascii="TimesNewRomanPSMT" w:hAnsi="TimesNewRomanPSMT"/>
          <w:color w:val="000000"/>
          <w:sz w:val="24"/>
          <w:szCs w:val="24"/>
        </w:rPr>
      </w:pPr>
    </w:p>
    <w:p w:rsidR="00903D9D" w:rsidRDefault="00F766FA" w:rsidP="00903D9D">
      <w:pPr>
        <w:pStyle w:val="a3"/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89.7pt;margin-top:74.9pt;width:108.75pt;height:.75pt;flip:y;z-index:251660288" o:connectortype="straight"/>
        </w:pict>
      </w:r>
      <w:r w:rsidR="002478AB">
        <w:rPr>
          <w:noProof/>
          <w:lang w:eastAsia="ru-RU"/>
        </w:rPr>
        <w:pict>
          <v:shape id="_x0000_s1027" type="#_x0000_t32" style="position:absolute;left:0;text-align:left;margin-left:361.95pt;margin-top:124.4pt;width:141pt;height:0;z-index:251659264" o:connectortype="straight"/>
        </w:pict>
      </w:r>
      <w:r w:rsidR="002478AB">
        <w:rPr>
          <w:noProof/>
          <w:lang w:eastAsia="ru-RU"/>
        </w:rPr>
        <w:drawing>
          <wp:inline distT="0" distB="0" distL="0" distR="0">
            <wp:extent cx="5940425" cy="2350309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0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3D9D" w:rsidSect="00995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9F2" w:rsidRPr="00027953" w:rsidRDefault="006479F2" w:rsidP="002478AB">
      <w:pPr>
        <w:pStyle w:val="a9"/>
        <w:rPr>
          <w:sz w:val="24"/>
          <w:szCs w:val="24"/>
        </w:rPr>
      </w:pPr>
      <w:r>
        <w:separator/>
      </w:r>
    </w:p>
  </w:endnote>
  <w:endnote w:type="continuationSeparator" w:id="1">
    <w:p w:rsidR="006479F2" w:rsidRPr="00027953" w:rsidRDefault="006479F2" w:rsidP="002478AB">
      <w:pPr>
        <w:pStyle w:val="a9"/>
        <w:rPr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9F2" w:rsidRPr="00027953" w:rsidRDefault="006479F2" w:rsidP="002478AB">
      <w:pPr>
        <w:pStyle w:val="a9"/>
        <w:rPr>
          <w:sz w:val="24"/>
          <w:szCs w:val="24"/>
        </w:rPr>
      </w:pPr>
      <w:r>
        <w:separator/>
      </w:r>
    </w:p>
  </w:footnote>
  <w:footnote w:type="continuationSeparator" w:id="1">
    <w:p w:rsidR="006479F2" w:rsidRPr="00027953" w:rsidRDefault="006479F2" w:rsidP="002478AB">
      <w:pPr>
        <w:pStyle w:val="a9"/>
        <w:rPr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93047"/>
    <w:multiLevelType w:val="hybridMultilevel"/>
    <w:tmpl w:val="9D3C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E22AE"/>
    <w:multiLevelType w:val="hybridMultilevel"/>
    <w:tmpl w:val="ED125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4E8C"/>
    <w:rsid w:val="002478AB"/>
    <w:rsid w:val="00264E8C"/>
    <w:rsid w:val="002850C5"/>
    <w:rsid w:val="002913DA"/>
    <w:rsid w:val="00453D6A"/>
    <w:rsid w:val="005F04C2"/>
    <w:rsid w:val="006479F2"/>
    <w:rsid w:val="00665CB2"/>
    <w:rsid w:val="00903D9D"/>
    <w:rsid w:val="00995DC7"/>
    <w:rsid w:val="00C414C5"/>
    <w:rsid w:val="00EC5A38"/>
    <w:rsid w:val="00F4702C"/>
    <w:rsid w:val="00F76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D9D"/>
    <w:pPr>
      <w:ind w:left="720"/>
      <w:contextualSpacing/>
    </w:pPr>
  </w:style>
  <w:style w:type="table" w:styleId="a4">
    <w:name w:val="Table Grid"/>
    <w:basedOn w:val="a1"/>
    <w:uiPriority w:val="39"/>
    <w:rsid w:val="00903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65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CB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47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478AB"/>
  </w:style>
  <w:style w:type="paragraph" w:styleId="a9">
    <w:name w:val="footer"/>
    <w:basedOn w:val="a"/>
    <w:link w:val="aa"/>
    <w:uiPriority w:val="99"/>
    <w:semiHidden/>
    <w:unhideWhenUsed/>
    <w:rsid w:val="00247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478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Лежнина</dc:creator>
  <cp:lastModifiedBy>Снежана</cp:lastModifiedBy>
  <cp:revision>4</cp:revision>
  <dcterms:created xsi:type="dcterms:W3CDTF">2022-10-24T13:30:00Z</dcterms:created>
  <dcterms:modified xsi:type="dcterms:W3CDTF">2022-10-24T16:04:00Z</dcterms:modified>
</cp:coreProperties>
</file>